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C6CA4" w14:textId="57C69222" w:rsidR="00E203C2" w:rsidRDefault="00E203C2" w:rsidP="00E203C2">
      <w:r>
        <w:rPr>
          <w:noProof/>
          <w:lang w:eastAsia="en-GB" w:bidi="ar-SA"/>
        </w:rPr>
        <w:drawing>
          <wp:inline distT="0" distB="0" distL="0" distR="0" wp14:anchorId="3C8B1F56" wp14:editId="77E0F59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5A60B0C2" w14:textId="77777777" w:rsidR="00E203C2" w:rsidRDefault="00E203C2" w:rsidP="00E203C2"/>
    <w:p w14:paraId="032D8915" w14:textId="77777777" w:rsidR="00B4340D" w:rsidRPr="00B4340D" w:rsidRDefault="00B4340D" w:rsidP="00B4340D">
      <w:pPr>
        <w:tabs>
          <w:tab w:val="left" w:pos="851"/>
        </w:tabs>
        <w:rPr>
          <w:b/>
          <w:sz w:val="28"/>
          <w:szCs w:val="28"/>
        </w:rPr>
      </w:pPr>
      <w:r w:rsidRPr="00B4340D">
        <w:rPr>
          <w:b/>
          <w:sz w:val="28"/>
          <w:szCs w:val="28"/>
        </w:rPr>
        <w:t>22 January 2016</w:t>
      </w:r>
    </w:p>
    <w:p w14:paraId="04F0AA8C" w14:textId="77777777" w:rsidR="00B4340D" w:rsidRPr="00B4340D" w:rsidRDefault="00B4340D" w:rsidP="00B4340D">
      <w:pPr>
        <w:rPr>
          <w:b/>
          <w:sz w:val="28"/>
          <w:szCs w:val="28"/>
        </w:rPr>
      </w:pPr>
      <w:r w:rsidRPr="00B4340D">
        <w:rPr>
          <w:b/>
          <w:sz w:val="28"/>
          <w:szCs w:val="28"/>
        </w:rPr>
        <w:t>[02–16]</w:t>
      </w:r>
    </w:p>
    <w:p w14:paraId="08D3D691" w14:textId="77777777" w:rsidR="00BA24E2" w:rsidRPr="00B4340D" w:rsidRDefault="00BA24E2" w:rsidP="00E203C2"/>
    <w:p w14:paraId="41DB1E37" w14:textId="3D12B6DD" w:rsidR="00D056F1" w:rsidRPr="00B4340D" w:rsidRDefault="000427B2" w:rsidP="002432EE">
      <w:pPr>
        <w:pStyle w:val="FSTitle"/>
        <w:rPr>
          <w:b/>
        </w:rPr>
      </w:pPr>
      <w:r w:rsidRPr="00B4340D">
        <w:rPr>
          <w:b/>
        </w:rPr>
        <w:t>C</w:t>
      </w:r>
      <w:r w:rsidR="00D8470F" w:rsidRPr="00B4340D">
        <w:rPr>
          <w:b/>
        </w:rPr>
        <w:t>all</w:t>
      </w:r>
      <w:r w:rsidRPr="00B4340D">
        <w:rPr>
          <w:b/>
        </w:rPr>
        <w:t xml:space="preserve"> </w:t>
      </w:r>
      <w:r w:rsidR="00D8470F" w:rsidRPr="00B4340D">
        <w:rPr>
          <w:b/>
        </w:rPr>
        <w:t>for</w:t>
      </w:r>
      <w:r w:rsidRPr="00B4340D">
        <w:rPr>
          <w:b/>
        </w:rPr>
        <w:t xml:space="preserve"> </w:t>
      </w:r>
      <w:r w:rsidR="00D8470F" w:rsidRPr="00B4340D">
        <w:rPr>
          <w:b/>
        </w:rPr>
        <w:t>submissions</w:t>
      </w:r>
      <w:r w:rsidRPr="00B4340D">
        <w:rPr>
          <w:b/>
        </w:rPr>
        <w:t xml:space="preserve"> –</w:t>
      </w:r>
      <w:r w:rsidR="00E55F55" w:rsidRPr="00B4340D">
        <w:rPr>
          <w:b/>
        </w:rPr>
        <w:t xml:space="preserve"> </w:t>
      </w:r>
      <w:r w:rsidR="00E203C2" w:rsidRPr="00B4340D">
        <w:rPr>
          <w:b/>
        </w:rPr>
        <w:t>P</w:t>
      </w:r>
      <w:r w:rsidR="00A91DF1" w:rsidRPr="00B4340D">
        <w:rPr>
          <w:b/>
        </w:rPr>
        <w:t>roposal</w:t>
      </w:r>
      <w:r w:rsidR="00D056F1" w:rsidRPr="00B4340D">
        <w:rPr>
          <w:b/>
        </w:rPr>
        <w:t xml:space="preserve"> </w:t>
      </w:r>
      <w:r w:rsidR="00E203C2" w:rsidRPr="00B4340D">
        <w:rPr>
          <w:b/>
        </w:rPr>
        <w:t>P</w:t>
      </w:r>
      <w:r w:rsidR="005A2C69" w:rsidRPr="00B4340D">
        <w:rPr>
          <w:b/>
        </w:rPr>
        <w:t>1041</w:t>
      </w:r>
    </w:p>
    <w:p w14:paraId="0E22FDE6" w14:textId="77777777" w:rsidR="00E203C2" w:rsidRPr="00E203C2" w:rsidRDefault="00E203C2" w:rsidP="00E203C2"/>
    <w:p w14:paraId="6F7312D4" w14:textId="5474D3C9" w:rsidR="00D056F1" w:rsidRPr="00BE2289" w:rsidRDefault="00BE2289" w:rsidP="002432EE">
      <w:pPr>
        <w:pStyle w:val="FSTitle"/>
      </w:pPr>
      <w:r w:rsidRPr="00BE2289">
        <w:t>Removal of Country of Origin Labelling Requirements</w:t>
      </w:r>
    </w:p>
    <w:p w14:paraId="2CA64AA6" w14:textId="77777777" w:rsidR="00E203C2" w:rsidRPr="00E81F6E" w:rsidRDefault="00E203C2" w:rsidP="00E203C2">
      <w:pPr>
        <w:pBdr>
          <w:bottom w:val="single" w:sz="12" w:space="1" w:color="auto"/>
        </w:pBdr>
        <w:spacing w:line="280" w:lineRule="exact"/>
        <w:rPr>
          <w:rFonts w:cs="Arial"/>
          <w:bCs/>
        </w:rPr>
      </w:pPr>
    </w:p>
    <w:p w14:paraId="028A90E9" w14:textId="77777777" w:rsidR="00E203C2" w:rsidRPr="00E81F6E" w:rsidRDefault="00E203C2" w:rsidP="00E203C2"/>
    <w:p w14:paraId="18E5DC84" w14:textId="75AF5769" w:rsidR="00413CA8" w:rsidRPr="001876C3" w:rsidRDefault="00413CA8" w:rsidP="00413CA8">
      <w:pPr>
        <w:rPr>
          <w:sz w:val="20"/>
          <w:szCs w:val="20"/>
        </w:rPr>
      </w:pPr>
      <w:r w:rsidRPr="00FE5698">
        <w:rPr>
          <w:sz w:val="20"/>
          <w:szCs w:val="20"/>
        </w:rPr>
        <w:t>FSANZ has assessed a</w:t>
      </w:r>
      <w:r w:rsidR="00D81D38" w:rsidRPr="00FE5698">
        <w:rPr>
          <w:sz w:val="20"/>
          <w:szCs w:val="20"/>
        </w:rPr>
        <w:t xml:space="preserve"> proposal prepared </w:t>
      </w:r>
      <w:r w:rsidRPr="00FE5698">
        <w:rPr>
          <w:sz w:val="20"/>
          <w:szCs w:val="20"/>
        </w:rPr>
        <w:t>to</w:t>
      </w:r>
      <w:r w:rsidR="001876C3" w:rsidRPr="00FE5698">
        <w:rPr>
          <w:sz w:val="20"/>
          <w:szCs w:val="20"/>
        </w:rPr>
        <w:t xml:space="preserve"> remove country of origin labelling (CoOL) requirements from the </w:t>
      </w:r>
      <w:r w:rsidR="001876C3" w:rsidRPr="00FE5698">
        <w:rPr>
          <w:i/>
          <w:sz w:val="20"/>
          <w:szCs w:val="20"/>
        </w:rPr>
        <w:t>Australia New Zealand Food Standards Code</w:t>
      </w:r>
      <w:r w:rsidR="001876C3" w:rsidRPr="00FE5698">
        <w:rPr>
          <w:sz w:val="20"/>
          <w:szCs w:val="20"/>
        </w:rPr>
        <w:t xml:space="preserve"> </w:t>
      </w:r>
      <w:r w:rsidR="003C75FA">
        <w:rPr>
          <w:sz w:val="20"/>
          <w:szCs w:val="20"/>
        </w:rPr>
        <w:t xml:space="preserve">in response to proposed </w:t>
      </w:r>
      <w:r w:rsidR="00FE5698" w:rsidRPr="00FE5698">
        <w:rPr>
          <w:sz w:val="20"/>
          <w:szCs w:val="20"/>
        </w:rPr>
        <w:t>new arrangements where the requirements will fall under Australian Consumer Law</w:t>
      </w:r>
      <w:r w:rsidR="00C359C5">
        <w:rPr>
          <w:sz w:val="20"/>
          <w:szCs w:val="20"/>
        </w:rPr>
        <w:t>,</w:t>
      </w:r>
      <w:r w:rsidR="001876C3" w:rsidRPr="00FE5698">
        <w:rPr>
          <w:sz w:val="20"/>
          <w:szCs w:val="20"/>
        </w:rPr>
        <w:t xml:space="preserve"> </w:t>
      </w:r>
      <w:r w:rsidR="00D81D38" w:rsidRPr="00FE5698">
        <w:rPr>
          <w:sz w:val="20"/>
          <w:szCs w:val="20"/>
        </w:rPr>
        <w:t xml:space="preserve">and has prepared a draft </w:t>
      </w:r>
      <w:r w:rsidR="00D8470F" w:rsidRPr="00FE5698">
        <w:rPr>
          <w:sz w:val="20"/>
          <w:szCs w:val="20"/>
        </w:rPr>
        <w:t>food regulatory measure</w:t>
      </w:r>
      <w:r w:rsidRPr="00FE5698">
        <w:rPr>
          <w:sz w:val="20"/>
          <w:szCs w:val="20"/>
        </w:rPr>
        <w:t xml:space="preserve">. </w:t>
      </w:r>
      <w:r w:rsidR="00D81D38" w:rsidRPr="00FE5698">
        <w:rPr>
          <w:sz w:val="20"/>
          <w:szCs w:val="20"/>
        </w:rPr>
        <w:t>Pursuant to section 6</w:t>
      </w:r>
      <w:r w:rsidRPr="00FE5698">
        <w:rPr>
          <w:sz w:val="20"/>
          <w:szCs w:val="20"/>
        </w:rPr>
        <w:t xml:space="preserve">1 of the </w:t>
      </w:r>
      <w:r w:rsidRPr="00FE5698">
        <w:rPr>
          <w:i/>
          <w:sz w:val="20"/>
          <w:szCs w:val="20"/>
        </w:rPr>
        <w:t xml:space="preserve">Food Standards Australia </w:t>
      </w:r>
      <w:r w:rsidRPr="001876C3">
        <w:rPr>
          <w:i/>
          <w:sz w:val="20"/>
          <w:szCs w:val="20"/>
        </w:rPr>
        <w:t xml:space="preserve">New Zealand Act 1991 </w:t>
      </w:r>
      <w:r w:rsidRPr="001876C3">
        <w:rPr>
          <w:sz w:val="20"/>
          <w:szCs w:val="20"/>
        </w:rPr>
        <w:t>(FSANZ Act), FSANZ now calls for submissions to assist consideration</w:t>
      </w:r>
      <w:r w:rsidR="00D81D38" w:rsidRPr="001876C3">
        <w:rPr>
          <w:sz w:val="20"/>
          <w:szCs w:val="20"/>
        </w:rPr>
        <w:t xml:space="preserve"> of the draft </w:t>
      </w:r>
      <w:r w:rsidR="00D8470F" w:rsidRPr="001876C3">
        <w:rPr>
          <w:sz w:val="20"/>
          <w:szCs w:val="20"/>
        </w:rPr>
        <w:t>food regulatory measure</w:t>
      </w:r>
      <w:r w:rsidR="00D81D38" w:rsidRPr="001876C3">
        <w:rPr>
          <w:sz w:val="20"/>
          <w:szCs w:val="20"/>
        </w:rPr>
        <w:t>.</w:t>
      </w:r>
    </w:p>
    <w:p w14:paraId="45496B54" w14:textId="77777777" w:rsidR="00413CA8" w:rsidRPr="007C174F" w:rsidRDefault="00413CA8" w:rsidP="00E203C2">
      <w:pPr>
        <w:rPr>
          <w:sz w:val="20"/>
          <w:szCs w:val="20"/>
        </w:rPr>
      </w:pPr>
    </w:p>
    <w:p w14:paraId="2CA748EA"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28A4F2DB" w14:textId="77777777" w:rsidR="00D81D38" w:rsidRPr="00276026" w:rsidRDefault="00D81D38" w:rsidP="00276026">
      <w:pPr>
        <w:rPr>
          <w:sz w:val="20"/>
          <w:szCs w:val="20"/>
        </w:rPr>
      </w:pPr>
    </w:p>
    <w:p w14:paraId="5B0577BA"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7BCEEEF0" w14:textId="77777777" w:rsidR="00876515" w:rsidRPr="00276026" w:rsidRDefault="00876515" w:rsidP="00276026">
      <w:pPr>
        <w:rPr>
          <w:color w:val="000000"/>
          <w:sz w:val="20"/>
          <w:szCs w:val="20"/>
          <w:lang w:val="en-AU"/>
        </w:rPr>
      </w:pPr>
    </w:p>
    <w:p w14:paraId="4CB15B42"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4B06C65F" w14:textId="77777777" w:rsidR="00E203C2" w:rsidRPr="007C174F" w:rsidRDefault="00E203C2" w:rsidP="00E203C2">
      <w:pPr>
        <w:rPr>
          <w:color w:val="000000"/>
          <w:sz w:val="20"/>
          <w:szCs w:val="20"/>
          <w:lang w:val="en-AU"/>
        </w:rPr>
      </w:pPr>
    </w:p>
    <w:p w14:paraId="5DF50AB8"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1CA91760" w14:textId="77777777" w:rsidR="00E203C2" w:rsidRPr="007C174F" w:rsidRDefault="00E203C2" w:rsidP="00E203C2">
      <w:pPr>
        <w:rPr>
          <w:color w:val="000000"/>
          <w:sz w:val="20"/>
          <w:szCs w:val="20"/>
          <w:lang w:val="en-AU"/>
        </w:rPr>
      </w:pPr>
    </w:p>
    <w:p w14:paraId="1DF2923F"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7DE14297" w14:textId="77777777" w:rsidR="00E203C2" w:rsidRPr="00E063C6" w:rsidRDefault="00E203C2" w:rsidP="00E203C2">
      <w:pPr>
        <w:rPr>
          <w:color w:val="000000"/>
          <w:lang w:val="en-AU"/>
        </w:rPr>
      </w:pPr>
    </w:p>
    <w:p w14:paraId="45C4948A" w14:textId="7BFF4B91" w:rsidR="00E063C6" w:rsidRPr="00B4340D"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B4340D">
        <w:rPr>
          <w:rFonts w:cs="Arial"/>
          <w:b/>
          <w:bCs/>
          <w:sz w:val="24"/>
        </w:rPr>
        <w:t xml:space="preserve">) </w:t>
      </w:r>
      <w:r w:rsidR="00B4340D" w:rsidRPr="00B4340D">
        <w:rPr>
          <w:rFonts w:cs="Arial"/>
          <w:b/>
          <w:bCs/>
          <w:sz w:val="24"/>
        </w:rPr>
        <w:t>4 March 2016</w:t>
      </w:r>
    </w:p>
    <w:p w14:paraId="21834B60" w14:textId="77777777" w:rsidR="00E203C2" w:rsidRPr="007C174F" w:rsidRDefault="00E203C2" w:rsidP="00E203C2">
      <w:pPr>
        <w:rPr>
          <w:sz w:val="20"/>
          <w:szCs w:val="20"/>
          <w:lang w:val="en-AU"/>
        </w:rPr>
      </w:pPr>
    </w:p>
    <w:p w14:paraId="44EF622A" w14:textId="77777777" w:rsidR="00E063C6" w:rsidRPr="007C174F" w:rsidRDefault="00E063C6" w:rsidP="00F054FF">
      <w:pPr>
        <w:ind w:right="-428"/>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E95B941" w14:textId="77777777" w:rsidR="00E203C2" w:rsidRPr="007C174F" w:rsidRDefault="00E203C2" w:rsidP="00E203C2">
      <w:pPr>
        <w:rPr>
          <w:sz w:val="20"/>
          <w:szCs w:val="20"/>
          <w:lang w:val="en-AU"/>
        </w:rPr>
      </w:pPr>
    </w:p>
    <w:p w14:paraId="40F0BDD7"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6EAFC907" w14:textId="77777777" w:rsidR="00E203C2" w:rsidRPr="003A7725" w:rsidRDefault="00E203C2" w:rsidP="003A7725">
      <w:pPr>
        <w:rPr>
          <w:sz w:val="20"/>
          <w:lang w:val="en-AU"/>
        </w:rPr>
      </w:pPr>
    </w:p>
    <w:p w14:paraId="68C00F45" w14:textId="77777777" w:rsidR="00E063C6"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2FC8C9ED" w14:textId="77777777" w:rsidR="003009DE" w:rsidRPr="007C174F" w:rsidRDefault="003009DE" w:rsidP="00E203C2">
      <w:pPr>
        <w:rPr>
          <w:sz w:val="20"/>
          <w:szCs w:val="20"/>
          <w:lang w:val="en-AU"/>
        </w:rPr>
      </w:pPr>
    </w:p>
    <w:p w14:paraId="2329D873" w14:textId="1218842D"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176175A4" w14:textId="39534055" w:rsidR="00E203C2" w:rsidRPr="007C174F" w:rsidRDefault="00E063C6" w:rsidP="00E203C2">
      <w:pPr>
        <w:tabs>
          <w:tab w:val="left" w:pos="4536"/>
        </w:tabs>
        <w:rPr>
          <w:sz w:val="20"/>
          <w:szCs w:val="20"/>
        </w:rPr>
      </w:pPr>
      <w:r w:rsidRPr="007C174F">
        <w:rPr>
          <w:sz w:val="20"/>
          <w:szCs w:val="20"/>
        </w:rPr>
        <w:t xml:space="preserve">PO Box </w:t>
      </w:r>
      <w:r w:rsidR="0045314C">
        <w:rPr>
          <w:sz w:val="20"/>
          <w:szCs w:val="20"/>
        </w:rPr>
        <w:t>5423</w:t>
      </w:r>
      <w:r w:rsidRPr="007C174F">
        <w:rPr>
          <w:sz w:val="20"/>
          <w:szCs w:val="20"/>
        </w:rPr>
        <w:tab/>
      </w:r>
      <w:r w:rsidRPr="007C174F">
        <w:rPr>
          <w:sz w:val="20"/>
          <w:szCs w:val="20"/>
        </w:rPr>
        <w:tab/>
        <w:t>PO Box 10559</w:t>
      </w:r>
    </w:p>
    <w:p w14:paraId="10EAE175" w14:textId="048F5612" w:rsidR="00E203C2" w:rsidRPr="007C174F" w:rsidRDefault="0045314C" w:rsidP="00E203C2">
      <w:pPr>
        <w:tabs>
          <w:tab w:val="left" w:pos="4536"/>
        </w:tabs>
        <w:rPr>
          <w:sz w:val="20"/>
          <w:szCs w:val="20"/>
        </w:rPr>
      </w:pPr>
      <w:proofErr w:type="gramStart"/>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proofErr w:type="gramEnd"/>
      <w:r w:rsidR="0037520F">
        <w:rPr>
          <w:sz w:val="20"/>
          <w:szCs w:val="20"/>
        </w:rPr>
        <w:t xml:space="preserve"> </w:t>
      </w:r>
      <w:r w:rsidR="00E063C6" w:rsidRPr="007C174F">
        <w:rPr>
          <w:sz w:val="20"/>
          <w:szCs w:val="20"/>
        </w:rPr>
        <w:t xml:space="preserve"> 260</w:t>
      </w:r>
      <w:r>
        <w:rPr>
          <w:sz w:val="20"/>
          <w:szCs w:val="20"/>
        </w:rPr>
        <w:t>4</w:t>
      </w:r>
      <w:r w:rsidR="00E063C6" w:rsidRPr="007C174F">
        <w:rPr>
          <w:sz w:val="20"/>
          <w:szCs w:val="20"/>
        </w:rPr>
        <w:tab/>
      </w:r>
      <w:r w:rsidR="00E063C6" w:rsidRPr="007C174F">
        <w:rPr>
          <w:sz w:val="20"/>
          <w:szCs w:val="20"/>
        </w:rPr>
        <w:tab/>
        <w:t>The Terrace WELLINGTON 6143</w:t>
      </w:r>
    </w:p>
    <w:p w14:paraId="1DD806EB"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2E3B833D" w14:textId="77777777" w:rsidR="003009DE" w:rsidRDefault="00E063C6" w:rsidP="00203540">
      <w:pPr>
        <w:tabs>
          <w:tab w:val="left" w:pos="4536"/>
        </w:tabs>
        <w:rPr>
          <w:sz w:val="20"/>
          <w:szCs w:val="20"/>
        </w:rPr>
        <w:sectPr w:rsidR="003009DE" w:rsidSect="00CC36E7">
          <w:headerReference w:type="default" r:id="rId20"/>
          <w:footerReference w:type="even" r:id="rId21"/>
          <w:footerReference w:type="default" r:id="rId22"/>
          <w:headerReference w:type="first" r:id="rId23"/>
          <w:pgSz w:w="11906" w:h="16838"/>
          <w:pgMar w:top="1418" w:right="1418" w:bottom="1134" w:left="1418" w:header="709" w:footer="709" w:gutter="0"/>
          <w:pgNumType w:start="1"/>
          <w:cols w:space="708"/>
          <w:docGrid w:linePitch="360"/>
        </w:sect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58900B40" w14:textId="504A56B5"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14:paraId="290C717A" w14:textId="77777777" w:rsidR="00562917" w:rsidRPr="00AE766D" w:rsidRDefault="00562917" w:rsidP="00051ED9">
      <w:pPr>
        <w:rPr>
          <w:rFonts w:cs="Arial"/>
        </w:rPr>
      </w:pPr>
    </w:p>
    <w:p w14:paraId="53B5599D" w14:textId="77777777" w:rsidR="00141D75" w:rsidRDefault="00051ED9">
      <w:pPr>
        <w:pStyle w:val="TOC1"/>
        <w:tabs>
          <w:tab w:val="right" w:leader="dot" w:pos="9060"/>
        </w:tabs>
        <w:rPr>
          <w:rFonts w:eastAsiaTheme="minorEastAsia" w:cstheme="minorBidi"/>
          <w:b w:val="0"/>
          <w:bCs w:val="0"/>
          <w:caps w:val="0"/>
          <w:noProof/>
          <w:sz w:val="22"/>
          <w:szCs w:val="22"/>
          <w:lang w:eastAsia="en-GB" w:bidi="ar-SA"/>
        </w:rPr>
      </w:pPr>
      <w:r w:rsidRPr="003009DE">
        <w:rPr>
          <w:rFonts w:ascii="Arial" w:hAnsi="Arial" w:cs="Arial"/>
        </w:rPr>
        <w:fldChar w:fldCharType="begin"/>
      </w:r>
      <w:r w:rsidRPr="003009DE">
        <w:rPr>
          <w:rFonts w:ascii="Arial" w:hAnsi="Arial" w:cs="Arial"/>
        </w:rPr>
        <w:instrText xml:space="preserve"> TOC \o "1-3" \h \z \u </w:instrText>
      </w:r>
      <w:r w:rsidRPr="003009DE">
        <w:rPr>
          <w:rFonts w:ascii="Arial" w:hAnsi="Arial" w:cs="Arial"/>
        </w:rPr>
        <w:fldChar w:fldCharType="separate"/>
      </w:r>
      <w:hyperlink w:anchor="_Toc440978702" w:history="1">
        <w:r w:rsidR="00141D75" w:rsidRPr="008F3F11">
          <w:rPr>
            <w:rStyle w:val="Hyperlink"/>
            <w:noProof/>
          </w:rPr>
          <w:t>Executive summary</w:t>
        </w:r>
        <w:r w:rsidR="00141D75">
          <w:rPr>
            <w:noProof/>
            <w:webHidden/>
          </w:rPr>
          <w:tab/>
        </w:r>
        <w:r w:rsidR="00141D75">
          <w:rPr>
            <w:noProof/>
            <w:webHidden/>
          </w:rPr>
          <w:fldChar w:fldCharType="begin"/>
        </w:r>
        <w:r w:rsidR="00141D75">
          <w:rPr>
            <w:noProof/>
            <w:webHidden/>
          </w:rPr>
          <w:instrText xml:space="preserve"> PAGEREF _Toc440978702 \h </w:instrText>
        </w:r>
        <w:r w:rsidR="00141D75">
          <w:rPr>
            <w:noProof/>
            <w:webHidden/>
          </w:rPr>
        </w:r>
        <w:r w:rsidR="00141D75">
          <w:rPr>
            <w:noProof/>
            <w:webHidden/>
          </w:rPr>
          <w:fldChar w:fldCharType="separate"/>
        </w:r>
        <w:r w:rsidR="0078351E">
          <w:rPr>
            <w:noProof/>
            <w:webHidden/>
          </w:rPr>
          <w:t>2</w:t>
        </w:r>
        <w:r w:rsidR="00141D75">
          <w:rPr>
            <w:noProof/>
            <w:webHidden/>
          </w:rPr>
          <w:fldChar w:fldCharType="end"/>
        </w:r>
      </w:hyperlink>
    </w:p>
    <w:p w14:paraId="6F3BB1FA" w14:textId="77777777" w:rsidR="00141D75" w:rsidRDefault="0078351E">
      <w:pPr>
        <w:pStyle w:val="TOC1"/>
        <w:tabs>
          <w:tab w:val="left" w:pos="440"/>
          <w:tab w:val="right" w:leader="dot" w:pos="9060"/>
        </w:tabs>
        <w:rPr>
          <w:rFonts w:eastAsiaTheme="minorEastAsia" w:cstheme="minorBidi"/>
          <w:b w:val="0"/>
          <w:bCs w:val="0"/>
          <w:caps w:val="0"/>
          <w:noProof/>
          <w:sz w:val="22"/>
          <w:szCs w:val="22"/>
          <w:lang w:eastAsia="en-GB" w:bidi="ar-SA"/>
        </w:rPr>
      </w:pPr>
      <w:hyperlink w:anchor="_Toc440978703" w:history="1">
        <w:r w:rsidR="00141D75" w:rsidRPr="008F3F11">
          <w:rPr>
            <w:rStyle w:val="Hyperlink"/>
            <w:noProof/>
          </w:rPr>
          <w:t>1</w:t>
        </w:r>
        <w:r w:rsidR="00141D75">
          <w:rPr>
            <w:rFonts w:eastAsiaTheme="minorEastAsia" w:cstheme="minorBidi"/>
            <w:b w:val="0"/>
            <w:bCs w:val="0"/>
            <w:caps w:val="0"/>
            <w:noProof/>
            <w:sz w:val="22"/>
            <w:szCs w:val="22"/>
            <w:lang w:eastAsia="en-GB" w:bidi="ar-SA"/>
          </w:rPr>
          <w:tab/>
        </w:r>
        <w:r w:rsidR="00141D75" w:rsidRPr="008F3F11">
          <w:rPr>
            <w:rStyle w:val="Hyperlink"/>
            <w:noProof/>
          </w:rPr>
          <w:t>Introduction</w:t>
        </w:r>
        <w:r w:rsidR="00141D75">
          <w:rPr>
            <w:noProof/>
            <w:webHidden/>
          </w:rPr>
          <w:tab/>
        </w:r>
        <w:r w:rsidR="00141D75">
          <w:rPr>
            <w:noProof/>
            <w:webHidden/>
          </w:rPr>
          <w:fldChar w:fldCharType="begin"/>
        </w:r>
        <w:r w:rsidR="00141D75">
          <w:rPr>
            <w:noProof/>
            <w:webHidden/>
          </w:rPr>
          <w:instrText xml:space="preserve"> PAGEREF _Toc440978703 \h </w:instrText>
        </w:r>
        <w:r w:rsidR="00141D75">
          <w:rPr>
            <w:noProof/>
            <w:webHidden/>
          </w:rPr>
        </w:r>
        <w:r w:rsidR="00141D75">
          <w:rPr>
            <w:noProof/>
            <w:webHidden/>
          </w:rPr>
          <w:fldChar w:fldCharType="separate"/>
        </w:r>
        <w:r>
          <w:rPr>
            <w:noProof/>
            <w:webHidden/>
          </w:rPr>
          <w:t>3</w:t>
        </w:r>
        <w:r w:rsidR="00141D75">
          <w:rPr>
            <w:noProof/>
            <w:webHidden/>
          </w:rPr>
          <w:fldChar w:fldCharType="end"/>
        </w:r>
      </w:hyperlink>
    </w:p>
    <w:p w14:paraId="6027AAC5" w14:textId="77777777" w:rsidR="00141D75" w:rsidRDefault="0078351E">
      <w:pPr>
        <w:pStyle w:val="TOC2"/>
        <w:tabs>
          <w:tab w:val="left" w:pos="880"/>
          <w:tab w:val="right" w:leader="dot" w:pos="9060"/>
        </w:tabs>
        <w:rPr>
          <w:rFonts w:eastAsiaTheme="minorEastAsia" w:cstheme="minorBidi"/>
          <w:smallCaps w:val="0"/>
          <w:noProof/>
          <w:sz w:val="22"/>
          <w:szCs w:val="22"/>
          <w:lang w:eastAsia="en-GB" w:bidi="ar-SA"/>
        </w:rPr>
      </w:pPr>
      <w:hyperlink w:anchor="_Toc440978704" w:history="1">
        <w:r w:rsidR="00141D75" w:rsidRPr="008F3F11">
          <w:rPr>
            <w:rStyle w:val="Hyperlink"/>
            <w:noProof/>
          </w:rPr>
          <w:t>1.1</w:t>
        </w:r>
        <w:r w:rsidR="00141D75">
          <w:rPr>
            <w:rFonts w:eastAsiaTheme="minorEastAsia" w:cstheme="minorBidi"/>
            <w:smallCaps w:val="0"/>
            <w:noProof/>
            <w:sz w:val="22"/>
            <w:szCs w:val="22"/>
            <w:lang w:eastAsia="en-GB" w:bidi="ar-SA"/>
          </w:rPr>
          <w:tab/>
        </w:r>
        <w:r w:rsidR="00141D75" w:rsidRPr="008F3F11">
          <w:rPr>
            <w:rStyle w:val="Hyperlink"/>
            <w:noProof/>
          </w:rPr>
          <w:t>The Proposal</w:t>
        </w:r>
        <w:r w:rsidR="00141D75">
          <w:rPr>
            <w:noProof/>
            <w:webHidden/>
          </w:rPr>
          <w:tab/>
        </w:r>
        <w:r w:rsidR="00141D75">
          <w:rPr>
            <w:noProof/>
            <w:webHidden/>
          </w:rPr>
          <w:fldChar w:fldCharType="begin"/>
        </w:r>
        <w:r w:rsidR="00141D75">
          <w:rPr>
            <w:noProof/>
            <w:webHidden/>
          </w:rPr>
          <w:instrText xml:space="preserve"> PAGEREF _Toc440978704 \h </w:instrText>
        </w:r>
        <w:r w:rsidR="00141D75">
          <w:rPr>
            <w:noProof/>
            <w:webHidden/>
          </w:rPr>
        </w:r>
        <w:r w:rsidR="00141D75">
          <w:rPr>
            <w:noProof/>
            <w:webHidden/>
          </w:rPr>
          <w:fldChar w:fldCharType="separate"/>
        </w:r>
        <w:r>
          <w:rPr>
            <w:noProof/>
            <w:webHidden/>
          </w:rPr>
          <w:t>3</w:t>
        </w:r>
        <w:r w:rsidR="00141D75">
          <w:rPr>
            <w:noProof/>
            <w:webHidden/>
          </w:rPr>
          <w:fldChar w:fldCharType="end"/>
        </w:r>
      </w:hyperlink>
    </w:p>
    <w:p w14:paraId="6CCF376F" w14:textId="77777777" w:rsidR="00141D75" w:rsidRDefault="0078351E">
      <w:pPr>
        <w:pStyle w:val="TOC2"/>
        <w:tabs>
          <w:tab w:val="left" w:pos="880"/>
          <w:tab w:val="right" w:leader="dot" w:pos="9060"/>
        </w:tabs>
        <w:rPr>
          <w:rFonts w:eastAsiaTheme="minorEastAsia" w:cstheme="minorBidi"/>
          <w:smallCaps w:val="0"/>
          <w:noProof/>
          <w:sz w:val="22"/>
          <w:szCs w:val="22"/>
          <w:lang w:eastAsia="en-GB" w:bidi="ar-SA"/>
        </w:rPr>
      </w:pPr>
      <w:hyperlink w:anchor="_Toc440978705" w:history="1">
        <w:r w:rsidR="00141D75" w:rsidRPr="008F3F11">
          <w:rPr>
            <w:rStyle w:val="Hyperlink"/>
            <w:noProof/>
          </w:rPr>
          <w:t>1.2</w:t>
        </w:r>
        <w:r w:rsidR="00141D75">
          <w:rPr>
            <w:rFonts w:eastAsiaTheme="minorEastAsia" w:cstheme="minorBidi"/>
            <w:smallCaps w:val="0"/>
            <w:noProof/>
            <w:sz w:val="22"/>
            <w:szCs w:val="22"/>
            <w:lang w:eastAsia="en-GB" w:bidi="ar-SA"/>
          </w:rPr>
          <w:tab/>
        </w:r>
        <w:r w:rsidR="00141D75" w:rsidRPr="008F3F11">
          <w:rPr>
            <w:rStyle w:val="Hyperlink"/>
            <w:noProof/>
          </w:rPr>
          <w:t>The current Standard</w:t>
        </w:r>
        <w:r w:rsidR="00141D75">
          <w:rPr>
            <w:noProof/>
            <w:webHidden/>
          </w:rPr>
          <w:tab/>
        </w:r>
        <w:r w:rsidR="00141D75">
          <w:rPr>
            <w:noProof/>
            <w:webHidden/>
          </w:rPr>
          <w:fldChar w:fldCharType="begin"/>
        </w:r>
        <w:r w:rsidR="00141D75">
          <w:rPr>
            <w:noProof/>
            <w:webHidden/>
          </w:rPr>
          <w:instrText xml:space="preserve"> PAGEREF _Toc440978705 \h </w:instrText>
        </w:r>
        <w:r w:rsidR="00141D75">
          <w:rPr>
            <w:noProof/>
            <w:webHidden/>
          </w:rPr>
        </w:r>
        <w:r w:rsidR="00141D75">
          <w:rPr>
            <w:noProof/>
            <w:webHidden/>
          </w:rPr>
          <w:fldChar w:fldCharType="separate"/>
        </w:r>
        <w:r>
          <w:rPr>
            <w:noProof/>
            <w:webHidden/>
          </w:rPr>
          <w:t>3</w:t>
        </w:r>
        <w:r w:rsidR="00141D75">
          <w:rPr>
            <w:noProof/>
            <w:webHidden/>
          </w:rPr>
          <w:fldChar w:fldCharType="end"/>
        </w:r>
      </w:hyperlink>
    </w:p>
    <w:p w14:paraId="648E7E6E" w14:textId="77777777" w:rsidR="00141D75" w:rsidRDefault="0078351E">
      <w:pPr>
        <w:pStyle w:val="TOC2"/>
        <w:tabs>
          <w:tab w:val="left" w:pos="880"/>
          <w:tab w:val="right" w:leader="dot" w:pos="9060"/>
        </w:tabs>
        <w:rPr>
          <w:rFonts w:eastAsiaTheme="minorEastAsia" w:cstheme="minorBidi"/>
          <w:smallCaps w:val="0"/>
          <w:noProof/>
          <w:sz w:val="22"/>
          <w:szCs w:val="22"/>
          <w:lang w:eastAsia="en-GB" w:bidi="ar-SA"/>
        </w:rPr>
      </w:pPr>
      <w:hyperlink w:anchor="_Toc440978706" w:history="1">
        <w:r w:rsidR="00141D75" w:rsidRPr="008F3F11">
          <w:rPr>
            <w:rStyle w:val="Hyperlink"/>
            <w:noProof/>
            <w:u w:color="FFFF00"/>
          </w:rPr>
          <w:t>1.3</w:t>
        </w:r>
        <w:r w:rsidR="00141D75">
          <w:rPr>
            <w:rFonts w:eastAsiaTheme="minorEastAsia" w:cstheme="minorBidi"/>
            <w:smallCaps w:val="0"/>
            <w:noProof/>
            <w:sz w:val="22"/>
            <w:szCs w:val="22"/>
            <w:lang w:eastAsia="en-GB" w:bidi="ar-SA"/>
          </w:rPr>
          <w:tab/>
        </w:r>
        <w:r w:rsidR="00141D75" w:rsidRPr="008F3F11">
          <w:rPr>
            <w:rStyle w:val="Hyperlink"/>
            <w:noProof/>
            <w:u w:color="FFFF00"/>
          </w:rPr>
          <w:t>Reasons for preparing the Proposal</w:t>
        </w:r>
        <w:r w:rsidR="00141D75">
          <w:rPr>
            <w:noProof/>
            <w:webHidden/>
          </w:rPr>
          <w:tab/>
        </w:r>
        <w:r w:rsidR="00141D75">
          <w:rPr>
            <w:noProof/>
            <w:webHidden/>
          </w:rPr>
          <w:fldChar w:fldCharType="begin"/>
        </w:r>
        <w:r w:rsidR="00141D75">
          <w:rPr>
            <w:noProof/>
            <w:webHidden/>
          </w:rPr>
          <w:instrText xml:space="preserve"> PAGEREF _Toc440978706 \h </w:instrText>
        </w:r>
        <w:r w:rsidR="00141D75">
          <w:rPr>
            <w:noProof/>
            <w:webHidden/>
          </w:rPr>
        </w:r>
        <w:r w:rsidR="00141D75">
          <w:rPr>
            <w:noProof/>
            <w:webHidden/>
          </w:rPr>
          <w:fldChar w:fldCharType="separate"/>
        </w:r>
        <w:r>
          <w:rPr>
            <w:noProof/>
            <w:webHidden/>
          </w:rPr>
          <w:t>3</w:t>
        </w:r>
        <w:r w:rsidR="00141D75">
          <w:rPr>
            <w:noProof/>
            <w:webHidden/>
          </w:rPr>
          <w:fldChar w:fldCharType="end"/>
        </w:r>
      </w:hyperlink>
    </w:p>
    <w:p w14:paraId="49952B63" w14:textId="77777777" w:rsidR="00141D75" w:rsidRDefault="0078351E">
      <w:pPr>
        <w:pStyle w:val="TOC2"/>
        <w:tabs>
          <w:tab w:val="left" w:pos="880"/>
          <w:tab w:val="right" w:leader="dot" w:pos="9060"/>
        </w:tabs>
        <w:rPr>
          <w:rFonts w:eastAsiaTheme="minorEastAsia" w:cstheme="minorBidi"/>
          <w:smallCaps w:val="0"/>
          <w:noProof/>
          <w:sz w:val="22"/>
          <w:szCs w:val="22"/>
          <w:lang w:eastAsia="en-GB" w:bidi="ar-SA"/>
        </w:rPr>
      </w:pPr>
      <w:hyperlink w:anchor="_Toc440978707" w:history="1">
        <w:r w:rsidR="00141D75" w:rsidRPr="008F3F11">
          <w:rPr>
            <w:rStyle w:val="Hyperlink"/>
            <w:noProof/>
          </w:rPr>
          <w:t>1.4</w:t>
        </w:r>
        <w:r w:rsidR="00141D75">
          <w:rPr>
            <w:rFonts w:eastAsiaTheme="minorEastAsia" w:cstheme="minorBidi"/>
            <w:smallCaps w:val="0"/>
            <w:noProof/>
            <w:sz w:val="22"/>
            <w:szCs w:val="22"/>
            <w:lang w:eastAsia="en-GB" w:bidi="ar-SA"/>
          </w:rPr>
          <w:tab/>
        </w:r>
        <w:r w:rsidR="00141D75" w:rsidRPr="008F3F11">
          <w:rPr>
            <w:rStyle w:val="Hyperlink"/>
            <w:noProof/>
          </w:rPr>
          <w:t>Procedure for assessment</w:t>
        </w:r>
        <w:r w:rsidR="00141D75">
          <w:rPr>
            <w:noProof/>
            <w:webHidden/>
          </w:rPr>
          <w:tab/>
        </w:r>
        <w:r w:rsidR="00141D75">
          <w:rPr>
            <w:noProof/>
            <w:webHidden/>
          </w:rPr>
          <w:fldChar w:fldCharType="begin"/>
        </w:r>
        <w:r w:rsidR="00141D75">
          <w:rPr>
            <w:noProof/>
            <w:webHidden/>
          </w:rPr>
          <w:instrText xml:space="preserve"> PAGEREF _Toc440978707 \h </w:instrText>
        </w:r>
        <w:r w:rsidR="00141D75">
          <w:rPr>
            <w:noProof/>
            <w:webHidden/>
          </w:rPr>
        </w:r>
        <w:r w:rsidR="00141D75">
          <w:rPr>
            <w:noProof/>
            <w:webHidden/>
          </w:rPr>
          <w:fldChar w:fldCharType="separate"/>
        </w:r>
        <w:r>
          <w:rPr>
            <w:noProof/>
            <w:webHidden/>
          </w:rPr>
          <w:t>4</w:t>
        </w:r>
        <w:r w:rsidR="00141D75">
          <w:rPr>
            <w:noProof/>
            <w:webHidden/>
          </w:rPr>
          <w:fldChar w:fldCharType="end"/>
        </w:r>
      </w:hyperlink>
    </w:p>
    <w:p w14:paraId="7AAE3E3E" w14:textId="77777777" w:rsidR="00141D75" w:rsidRDefault="0078351E">
      <w:pPr>
        <w:pStyle w:val="TOC1"/>
        <w:tabs>
          <w:tab w:val="left" w:pos="440"/>
          <w:tab w:val="right" w:leader="dot" w:pos="9060"/>
        </w:tabs>
        <w:rPr>
          <w:rFonts w:eastAsiaTheme="minorEastAsia" w:cstheme="minorBidi"/>
          <w:b w:val="0"/>
          <w:bCs w:val="0"/>
          <w:caps w:val="0"/>
          <w:noProof/>
          <w:sz w:val="22"/>
          <w:szCs w:val="22"/>
          <w:lang w:eastAsia="en-GB" w:bidi="ar-SA"/>
        </w:rPr>
      </w:pPr>
      <w:hyperlink w:anchor="_Toc440978708" w:history="1">
        <w:r w:rsidR="00141D75" w:rsidRPr="008F3F11">
          <w:rPr>
            <w:rStyle w:val="Hyperlink"/>
            <w:noProof/>
          </w:rPr>
          <w:t>2</w:t>
        </w:r>
        <w:r w:rsidR="00141D75">
          <w:rPr>
            <w:rFonts w:eastAsiaTheme="minorEastAsia" w:cstheme="minorBidi"/>
            <w:b w:val="0"/>
            <w:bCs w:val="0"/>
            <w:caps w:val="0"/>
            <w:noProof/>
            <w:sz w:val="22"/>
            <w:szCs w:val="22"/>
            <w:lang w:eastAsia="en-GB" w:bidi="ar-SA"/>
          </w:rPr>
          <w:tab/>
        </w:r>
        <w:r w:rsidR="00141D75" w:rsidRPr="008F3F11">
          <w:rPr>
            <w:rStyle w:val="Hyperlink"/>
            <w:noProof/>
          </w:rPr>
          <w:t>Summary of the assessment</w:t>
        </w:r>
        <w:r w:rsidR="00141D75">
          <w:rPr>
            <w:noProof/>
            <w:webHidden/>
          </w:rPr>
          <w:tab/>
        </w:r>
        <w:r w:rsidR="00141D75">
          <w:rPr>
            <w:noProof/>
            <w:webHidden/>
          </w:rPr>
          <w:fldChar w:fldCharType="begin"/>
        </w:r>
        <w:r w:rsidR="00141D75">
          <w:rPr>
            <w:noProof/>
            <w:webHidden/>
          </w:rPr>
          <w:instrText xml:space="preserve"> PAGEREF _Toc440978708 \h </w:instrText>
        </w:r>
        <w:r w:rsidR="00141D75">
          <w:rPr>
            <w:noProof/>
            <w:webHidden/>
          </w:rPr>
        </w:r>
        <w:r w:rsidR="00141D75">
          <w:rPr>
            <w:noProof/>
            <w:webHidden/>
          </w:rPr>
          <w:fldChar w:fldCharType="separate"/>
        </w:r>
        <w:r>
          <w:rPr>
            <w:noProof/>
            <w:webHidden/>
          </w:rPr>
          <w:t>4</w:t>
        </w:r>
        <w:r w:rsidR="00141D75">
          <w:rPr>
            <w:noProof/>
            <w:webHidden/>
          </w:rPr>
          <w:fldChar w:fldCharType="end"/>
        </w:r>
      </w:hyperlink>
    </w:p>
    <w:p w14:paraId="0996C318" w14:textId="77777777" w:rsidR="00141D75" w:rsidRDefault="0078351E">
      <w:pPr>
        <w:pStyle w:val="TOC2"/>
        <w:tabs>
          <w:tab w:val="left" w:pos="880"/>
          <w:tab w:val="right" w:leader="dot" w:pos="9060"/>
        </w:tabs>
        <w:rPr>
          <w:rFonts w:eastAsiaTheme="minorEastAsia" w:cstheme="minorBidi"/>
          <w:smallCaps w:val="0"/>
          <w:noProof/>
          <w:sz w:val="22"/>
          <w:szCs w:val="22"/>
          <w:lang w:eastAsia="en-GB" w:bidi="ar-SA"/>
        </w:rPr>
      </w:pPr>
      <w:hyperlink w:anchor="_Toc440978709" w:history="1">
        <w:r w:rsidR="00141D75" w:rsidRPr="008F3F11">
          <w:rPr>
            <w:rStyle w:val="Hyperlink"/>
            <w:noProof/>
          </w:rPr>
          <w:t>2.1</w:t>
        </w:r>
        <w:r w:rsidR="00141D75">
          <w:rPr>
            <w:rFonts w:eastAsiaTheme="minorEastAsia" w:cstheme="minorBidi"/>
            <w:smallCaps w:val="0"/>
            <w:noProof/>
            <w:sz w:val="22"/>
            <w:szCs w:val="22"/>
            <w:lang w:eastAsia="en-GB" w:bidi="ar-SA"/>
          </w:rPr>
          <w:tab/>
        </w:r>
        <w:r w:rsidR="00141D75" w:rsidRPr="008F3F11">
          <w:rPr>
            <w:rStyle w:val="Hyperlink"/>
            <w:noProof/>
          </w:rPr>
          <w:t>Risk assessment</w:t>
        </w:r>
        <w:r w:rsidR="00141D75">
          <w:rPr>
            <w:noProof/>
            <w:webHidden/>
          </w:rPr>
          <w:tab/>
        </w:r>
        <w:r w:rsidR="00141D75">
          <w:rPr>
            <w:noProof/>
            <w:webHidden/>
          </w:rPr>
          <w:fldChar w:fldCharType="begin"/>
        </w:r>
        <w:r w:rsidR="00141D75">
          <w:rPr>
            <w:noProof/>
            <w:webHidden/>
          </w:rPr>
          <w:instrText xml:space="preserve"> PAGEREF _Toc440978709 \h </w:instrText>
        </w:r>
        <w:r w:rsidR="00141D75">
          <w:rPr>
            <w:noProof/>
            <w:webHidden/>
          </w:rPr>
        </w:r>
        <w:r w:rsidR="00141D75">
          <w:rPr>
            <w:noProof/>
            <w:webHidden/>
          </w:rPr>
          <w:fldChar w:fldCharType="separate"/>
        </w:r>
        <w:r>
          <w:rPr>
            <w:noProof/>
            <w:webHidden/>
          </w:rPr>
          <w:t>4</w:t>
        </w:r>
        <w:r w:rsidR="00141D75">
          <w:rPr>
            <w:noProof/>
            <w:webHidden/>
          </w:rPr>
          <w:fldChar w:fldCharType="end"/>
        </w:r>
      </w:hyperlink>
    </w:p>
    <w:p w14:paraId="77C718DA" w14:textId="77777777" w:rsidR="00141D75" w:rsidRDefault="0078351E">
      <w:pPr>
        <w:pStyle w:val="TOC2"/>
        <w:tabs>
          <w:tab w:val="left" w:pos="880"/>
          <w:tab w:val="right" w:leader="dot" w:pos="9060"/>
        </w:tabs>
        <w:rPr>
          <w:rFonts w:eastAsiaTheme="minorEastAsia" w:cstheme="minorBidi"/>
          <w:smallCaps w:val="0"/>
          <w:noProof/>
          <w:sz w:val="22"/>
          <w:szCs w:val="22"/>
          <w:lang w:eastAsia="en-GB" w:bidi="ar-SA"/>
        </w:rPr>
      </w:pPr>
      <w:hyperlink w:anchor="_Toc440978710" w:history="1">
        <w:r w:rsidR="00141D75" w:rsidRPr="008F3F11">
          <w:rPr>
            <w:rStyle w:val="Hyperlink"/>
            <w:noProof/>
          </w:rPr>
          <w:t>2.2</w:t>
        </w:r>
        <w:r w:rsidR="00141D75">
          <w:rPr>
            <w:rFonts w:eastAsiaTheme="minorEastAsia" w:cstheme="minorBidi"/>
            <w:smallCaps w:val="0"/>
            <w:noProof/>
            <w:sz w:val="22"/>
            <w:szCs w:val="22"/>
            <w:lang w:eastAsia="en-GB" w:bidi="ar-SA"/>
          </w:rPr>
          <w:tab/>
        </w:r>
        <w:r w:rsidR="00141D75" w:rsidRPr="008F3F11">
          <w:rPr>
            <w:rStyle w:val="Hyperlink"/>
            <w:noProof/>
          </w:rPr>
          <w:t>Risk management</w:t>
        </w:r>
        <w:r w:rsidR="00141D75">
          <w:rPr>
            <w:noProof/>
            <w:webHidden/>
          </w:rPr>
          <w:tab/>
        </w:r>
        <w:r w:rsidR="00141D75">
          <w:rPr>
            <w:noProof/>
            <w:webHidden/>
          </w:rPr>
          <w:fldChar w:fldCharType="begin"/>
        </w:r>
        <w:r w:rsidR="00141D75">
          <w:rPr>
            <w:noProof/>
            <w:webHidden/>
          </w:rPr>
          <w:instrText xml:space="preserve"> PAGEREF _Toc440978710 \h </w:instrText>
        </w:r>
        <w:r w:rsidR="00141D75">
          <w:rPr>
            <w:noProof/>
            <w:webHidden/>
          </w:rPr>
        </w:r>
        <w:r w:rsidR="00141D75">
          <w:rPr>
            <w:noProof/>
            <w:webHidden/>
          </w:rPr>
          <w:fldChar w:fldCharType="separate"/>
        </w:r>
        <w:r>
          <w:rPr>
            <w:noProof/>
            <w:webHidden/>
          </w:rPr>
          <w:t>4</w:t>
        </w:r>
        <w:r w:rsidR="00141D75">
          <w:rPr>
            <w:noProof/>
            <w:webHidden/>
          </w:rPr>
          <w:fldChar w:fldCharType="end"/>
        </w:r>
      </w:hyperlink>
    </w:p>
    <w:p w14:paraId="2C1158AF" w14:textId="77777777" w:rsidR="00141D75" w:rsidRDefault="0078351E">
      <w:pPr>
        <w:pStyle w:val="TOC3"/>
        <w:tabs>
          <w:tab w:val="left" w:pos="1100"/>
          <w:tab w:val="right" w:leader="dot" w:pos="9060"/>
        </w:tabs>
        <w:rPr>
          <w:rFonts w:eastAsiaTheme="minorEastAsia" w:cstheme="minorBidi"/>
          <w:i w:val="0"/>
          <w:iCs w:val="0"/>
          <w:noProof/>
          <w:sz w:val="22"/>
          <w:szCs w:val="22"/>
          <w:lang w:eastAsia="en-GB" w:bidi="ar-SA"/>
        </w:rPr>
      </w:pPr>
      <w:hyperlink w:anchor="_Toc440978711" w:history="1">
        <w:r w:rsidR="00141D75" w:rsidRPr="008F3F11">
          <w:rPr>
            <w:rStyle w:val="Hyperlink"/>
            <w:noProof/>
          </w:rPr>
          <w:t>2.2.1</w:t>
        </w:r>
        <w:r w:rsidR="00141D75">
          <w:rPr>
            <w:rFonts w:eastAsiaTheme="minorEastAsia" w:cstheme="minorBidi"/>
            <w:i w:val="0"/>
            <w:iCs w:val="0"/>
            <w:noProof/>
            <w:sz w:val="22"/>
            <w:szCs w:val="22"/>
            <w:lang w:eastAsia="en-GB" w:bidi="ar-SA"/>
          </w:rPr>
          <w:tab/>
        </w:r>
        <w:r w:rsidR="00141D75" w:rsidRPr="008F3F11">
          <w:rPr>
            <w:rStyle w:val="Hyperlink"/>
            <w:noProof/>
          </w:rPr>
          <w:t>Replication of CoOL requirements in the ACL information standard</w:t>
        </w:r>
        <w:r w:rsidR="00141D75">
          <w:rPr>
            <w:noProof/>
            <w:webHidden/>
          </w:rPr>
          <w:tab/>
        </w:r>
        <w:r w:rsidR="00141D75">
          <w:rPr>
            <w:noProof/>
            <w:webHidden/>
          </w:rPr>
          <w:fldChar w:fldCharType="begin"/>
        </w:r>
        <w:r w:rsidR="00141D75">
          <w:rPr>
            <w:noProof/>
            <w:webHidden/>
          </w:rPr>
          <w:instrText xml:space="preserve"> PAGEREF _Toc440978711 \h </w:instrText>
        </w:r>
        <w:r w:rsidR="00141D75">
          <w:rPr>
            <w:noProof/>
            <w:webHidden/>
          </w:rPr>
        </w:r>
        <w:r w:rsidR="00141D75">
          <w:rPr>
            <w:noProof/>
            <w:webHidden/>
          </w:rPr>
          <w:fldChar w:fldCharType="separate"/>
        </w:r>
        <w:r>
          <w:rPr>
            <w:noProof/>
            <w:webHidden/>
          </w:rPr>
          <w:t>4</w:t>
        </w:r>
        <w:r w:rsidR="00141D75">
          <w:rPr>
            <w:noProof/>
            <w:webHidden/>
          </w:rPr>
          <w:fldChar w:fldCharType="end"/>
        </w:r>
      </w:hyperlink>
    </w:p>
    <w:p w14:paraId="30840439" w14:textId="77777777" w:rsidR="00141D75" w:rsidRDefault="0078351E">
      <w:pPr>
        <w:pStyle w:val="TOC3"/>
        <w:tabs>
          <w:tab w:val="left" w:pos="1100"/>
          <w:tab w:val="right" w:leader="dot" w:pos="9060"/>
        </w:tabs>
        <w:rPr>
          <w:rFonts w:eastAsiaTheme="minorEastAsia" w:cstheme="minorBidi"/>
          <w:i w:val="0"/>
          <w:iCs w:val="0"/>
          <w:noProof/>
          <w:sz w:val="22"/>
          <w:szCs w:val="22"/>
          <w:lang w:eastAsia="en-GB" w:bidi="ar-SA"/>
        </w:rPr>
      </w:pPr>
      <w:hyperlink w:anchor="_Toc440978712" w:history="1">
        <w:r w:rsidR="00141D75" w:rsidRPr="008F3F11">
          <w:rPr>
            <w:rStyle w:val="Hyperlink"/>
            <w:noProof/>
          </w:rPr>
          <w:t>2.2.2</w:t>
        </w:r>
        <w:r w:rsidR="00141D75">
          <w:rPr>
            <w:rFonts w:eastAsiaTheme="minorEastAsia" w:cstheme="minorBidi"/>
            <w:i w:val="0"/>
            <w:iCs w:val="0"/>
            <w:noProof/>
            <w:sz w:val="22"/>
            <w:szCs w:val="22"/>
            <w:lang w:eastAsia="en-GB" w:bidi="ar-SA"/>
          </w:rPr>
          <w:tab/>
        </w:r>
        <w:r w:rsidR="00141D75" w:rsidRPr="008F3F11">
          <w:rPr>
            <w:rStyle w:val="Hyperlink"/>
            <w:noProof/>
          </w:rPr>
          <w:t>Timing of the removal of CoOL requirements from the Code</w:t>
        </w:r>
        <w:r w:rsidR="00141D75">
          <w:rPr>
            <w:noProof/>
            <w:webHidden/>
          </w:rPr>
          <w:tab/>
        </w:r>
        <w:r w:rsidR="00141D75">
          <w:rPr>
            <w:noProof/>
            <w:webHidden/>
          </w:rPr>
          <w:fldChar w:fldCharType="begin"/>
        </w:r>
        <w:r w:rsidR="00141D75">
          <w:rPr>
            <w:noProof/>
            <w:webHidden/>
          </w:rPr>
          <w:instrText xml:space="preserve"> PAGEREF _Toc440978712 \h </w:instrText>
        </w:r>
        <w:r w:rsidR="00141D75">
          <w:rPr>
            <w:noProof/>
            <w:webHidden/>
          </w:rPr>
        </w:r>
        <w:r w:rsidR="00141D75">
          <w:rPr>
            <w:noProof/>
            <w:webHidden/>
          </w:rPr>
          <w:fldChar w:fldCharType="separate"/>
        </w:r>
        <w:r>
          <w:rPr>
            <w:noProof/>
            <w:webHidden/>
          </w:rPr>
          <w:t>4</w:t>
        </w:r>
        <w:r w:rsidR="00141D75">
          <w:rPr>
            <w:noProof/>
            <w:webHidden/>
          </w:rPr>
          <w:fldChar w:fldCharType="end"/>
        </w:r>
      </w:hyperlink>
    </w:p>
    <w:p w14:paraId="53A2BF98" w14:textId="77777777" w:rsidR="00141D75" w:rsidRDefault="0078351E">
      <w:pPr>
        <w:pStyle w:val="TOC2"/>
        <w:tabs>
          <w:tab w:val="left" w:pos="880"/>
          <w:tab w:val="right" w:leader="dot" w:pos="9060"/>
        </w:tabs>
        <w:rPr>
          <w:rFonts w:eastAsiaTheme="minorEastAsia" w:cstheme="minorBidi"/>
          <w:smallCaps w:val="0"/>
          <w:noProof/>
          <w:sz w:val="22"/>
          <w:szCs w:val="22"/>
          <w:lang w:eastAsia="en-GB" w:bidi="ar-SA"/>
        </w:rPr>
      </w:pPr>
      <w:hyperlink w:anchor="_Toc440978713" w:history="1">
        <w:r w:rsidR="00141D75" w:rsidRPr="008F3F11">
          <w:rPr>
            <w:rStyle w:val="Hyperlink"/>
            <w:noProof/>
          </w:rPr>
          <w:t>2.3</w:t>
        </w:r>
        <w:r w:rsidR="00141D75">
          <w:rPr>
            <w:rFonts w:eastAsiaTheme="minorEastAsia" w:cstheme="minorBidi"/>
            <w:smallCaps w:val="0"/>
            <w:noProof/>
            <w:sz w:val="22"/>
            <w:szCs w:val="22"/>
            <w:lang w:eastAsia="en-GB" w:bidi="ar-SA"/>
          </w:rPr>
          <w:tab/>
        </w:r>
        <w:r w:rsidR="00141D75" w:rsidRPr="008F3F11">
          <w:rPr>
            <w:rStyle w:val="Hyperlink"/>
            <w:noProof/>
          </w:rPr>
          <w:t>Risk communication</w:t>
        </w:r>
        <w:r w:rsidR="00141D75">
          <w:rPr>
            <w:noProof/>
            <w:webHidden/>
          </w:rPr>
          <w:tab/>
        </w:r>
        <w:r w:rsidR="00141D75">
          <w:rPr>
            <w:noProof/>
            <w:webHidden/>
          </w:rPr>
          <w:fldChar w:fldCharType="begin"/>
        </w:r>
        <w:r w:rsidR="00141D75">
          <w:rPr>
            <w:noProof/>
            <w:webHidden/>
          </w:rPr>
          <w:instrText xml:space="preserve"> PAGEREF _Toc440978713 \h </w:instrText>
        </w:r>
        <w:r w:rsidR="00141D75">
          <w:rPr>
            <w:noProof/>
            <w:webHidden/>
          </w:rPr>
        </w:r>
        <w:r w:rsidR="00141D75">
          <w:rPr>
            <w:noProof/>
            <w:webHidden/>
          </w:rPr>
          <w:fldChar w:fldCharType="separate"/>
        </w:r>
        <w:r>
          <w:rPr>
            <w:noProof/>
            <w:webHidden/>
          </w:rPr>
          <w:t>4</w:t>
        </w:r>
        <w:r w:rsidR="00141D75">
          <w:rPr>
            <w:noProof/>
            <w:webHidden/>
          </w:rPr>
          <w:fldChar w:fldCharType="end"/>
        </w:r>
      </w:hyperlink>
    </w:p>
    <w:p w14:paraId="259D0F99" w14:textId="77777777" w:rsidR="00141D75" w:rsidRDefault="0078351E">
      <w:pPr>
        <w:pStyle w:val="TOC3"/>
        <w:tabs>
          <w:tab w:val="left" w:pos="1100"/>
          <w:tab w:val="right" w:leader="dot" w:pos="9060"/>
        </w:tabs>
        <w:rPr>
          <w:rFonts w:eastAsiaTheme="minorEastAsia" w:cstheme="minorBidi"/>
          <w:i w:val="0"/>
          <w:iCs w:val="0"/>
          <w:noProof/>
          <w:sz w:val="22"/>
          <w:szCs w:val="22"/>
          <w:lang w:eastAsia="en-GB" w:bidi="ar-SA"/>
        </w:rPr>
      </w:pPr>
      <w:hyperlink w:anchor="_Toc440978714" w:history="1">
        <w:r w:rsidR="00141D75" w:rsidRPr="008F3F11">
          <w:rPr>
            <w:rStyle w:val="Hyperlink"/>
            <w:noProof/>
          </w:rPr>
          <w:t>2.3.1</w:t>
        </w:r>
        <w:r w:rsidR="00141D75">
          <w:rPr>
            <w:rFonts w:eastAsiaTheme="minorEastAsia" w:cstheme="minorBidi"/>
            <w:i w:val="0"/>
            <w:iCs w:val="0"/>
            <w:noProof/>
            <w:sz w:val="22"/>
            <w:szCs w:val="22"/>
            <w:lang w:eastAsia="en-GB" w:bidi="ar-SA"/>
          </w:rPr>
          <w:tab/>
        </w:r>
        <w:r w:rsidR="00141D75" w:rsidRPr="008F3F11">
          <w:rPr>
            <w:rStyle w:val="Hyperlink"/>
            <w:noProof/>
          </w:rPr>
          <w:t>Consultation</w:t>
        </w:r>
        <w:r w:rsidR="00141D75">
          <w:rPr>
            <w:noProof/>
            <w:webHidden/>
          </w:rPr>
          <w:tab/>
        </w:r>
        <w:r w:rsidR="00141D75">
          <w:rPr>
            <w:noProof/>
            <w:webHidden/>
          </w:rPr>
          <w:fldChar w:fldCharType="begin"/>
        </w:r>
        <w:r w:rsidR="00141D75">
          <w:rPr>
            <w:noProof/>
            <w:webHidden/>
          </w:rPr>
          <w:instrText xml:space="preserve"> PAGEREF _Toc440978714 \h </w:instrText>
        </w:r>
        <w:r w:rsidR="00141D75">
          <w:rPr>
            <w:noProof/>
            <w:webHidden/>
          </w:rPr>
        </w:r>
        <w:r w:rsidR="00141D75">
          <w:rPr>
            <w:noProof/>
            <w:webHidden/>
          </w:rPr>
          <w:fldChar w:fldCharType="separate"/>
        </w:r>
        <w:r>
          <w:rPr>
            <w:noProof/>
            <w:webHidden/>
          </w:rPr>
          <w:t>4</w:t>
        </w:r>
        <w:r w:rsidR="00141D75">
          <w:rPr>
            <w:noProof/>
            <w:webHidden/>
          </w:rPr>
          <w:fldChar w:fldCharType="end"/>
        </w:r>
      </w:hyperlink>
    </w:p>
    <w:p w14:paraId="156C3135" w14:textId="77777777" w:rsidR="00141D75" w:rsidRDefault="0078351E">
      <w:pPr>
        <w:pStyle w:val="TOC3"/>
        <w:tabs>
          <w:tab w:val="left" w:pos="1100"/>
          <w:tab w:val="right" w:leader="dot" w:pos="9060"/>
        </w:tabs>
        <w:rPr>
          <w:rFonts w:eastAsiaTheme="minorEastAsia" w:cstheme="minorBidi"/>
          <w:i w:val="0"/>
          <w:iCs w:val="0"/>
          <w:noProof/>
          <w:sz w:val="22"/>
          <w:szCs w:val="22"/>
          <w:lang w:eastAsia="en-GB" w:bidi="ar-SA"/>
        </w:rPr>
      </w:pPr>
      <w:hyperlink w:anchor="_Toc440978715" w:history="1">
        <w:r w:rsidR="00141D75" w:rsidRPr="008F3F11">
          <w:rPr>
            <w:rStyle w:val="Hyperlink"/>
            <w:noProof/>
          </w:rPr>
          <w:t>2.3.2</w:t>
        </w:r>
        <w:r w:rsidR="00141D75">
          <w:rPr>
            <w:rFonts w:eastAsiaTheme="minorEastAsia" w:cstheme="minorBidi"/>
            <w:i w:val="0"/>
            <w:iCs w:val="0"/>
            <w:noProof/>
            <w:sz w:val="22"/>
            <w:szCs w:val="22"/>
            <w:lang w:eastAsia="en-GB" w:bidi="ar-SA"/>
          </w:rPr>
          <w:tab/>
        </w:r>
        <w:r w:rsidR="00141D75" w:rsidRPr="008F3F11">
          <w:rPr>
            <w:rStyle w:val="Hyperlink"/>
            <w:noProof/>
          </w:rPr>
          <w:t>World Trade Organization (WTO)</w:t>
        </w:r>
        <w:r w:rsidR="00141D75">
          <w:rPr>
            <w:noProof/>
            <w:webHidden/>
          </w:rPr>
          <w:tab/>
        </w:r>
        <w:r w:rsidR="00141D75">
          <w:rPr>
            <w:noProof/>
            <w:webHidden/>
          </w:rPr>
          <w:fldChar w:fldCharType="begin"/>
        </w:r>
        <w:r w:rsidR="00141D75">
          <w:rPr>
            <w:noProof/>
            <w:webHidden/>
          </w:rPr>
          <w:instrText xml:space="preserve"> PAGEREF _Toc440978715 \h </w:instrText>
        </w:r>
        <w:r w:rsidR="00141D75">
          <w:rPr>
            <w:noProof/>
            <w:webHidden/>
          </w:rPr>
        </w:r>
        <w:r w:rsidR="00141D75">
          <w:rPr>
            <w:noProof/>
            <w:webHidden/>
          </w:rPr>
          <w:fldChar w:fldCharType="separate"/>
        </w:r>
        <w:r>
          <w:rPr>
            <w:noProof/>
            <w:webHidden/>
          </w:rPr>
          <w:t>5</w:t>
        </w:r>
        <w:r w:rsidR="00141D75">
          <w:rPr>
            <w:noProof/>
            <w:webHidden/>
          </w:rPr>
          <w:fldChar w:fldCharType="end"/>
        </w:r>
      </w:hyperlink>
    </w:p>
    <w:p w14:paraId="72A882CF" w14:textId="77777777" w:rsidR="00141D75" w:rsidRDefault="0078351E">
      <w:pPr>
        <w:pStyle w:val="TOC2"/>
        <w:tabs>
          <w:tab w:val="left" w:pos="880"/>
          <w:tab w:val="right" w:leader="dot" w:pos="9060"/>
        </w:tabs>
        <w:rPr>
          <w:rFonts w:eastAsiaTheme="minorEastAsia" w:cstheme="minorBidi"/>
          <w:smallCaps w:val="0"/>
          <w:noProof/>
          <w:sz w:val="22"/>
          <w:szCs w:val="22"/>
          <w:lang w:eastAsia="en-GB" w:bidi="ar-SA"/>
        </w:rPr>
      </w:pPr>
      <w:hyperlink w:anchor="_Toc440978716" w:history="1">
        <w:r w:rsidR="00141D75" w:rsidRPr="008F3F11">
          <w:rPr>
            <w:rStyle w:val="Hyperlink"/>
            <w:noProof/>
          </w:rPr>
          <w:t>2.4</w:t>
        </w:r>
        <w:r w:rsidR="00141D75">
          <w:rPr>
            <w:rFonts w:eastAsiaTheme="minorEastAsia" w:cstheme="minorBidi"/>
            <w:smallCaps w:val="0"/>
            <w:noProof/>
            <w:sz w:val="22"/>
            <w:szCs w:val="22"/>
            <w:lang w:eastAsia="en-GB" w:bidi="ar-SA"/>
          </w:rPr>
          <w:tab/>
        </w:r>
        <w:r w:rsidR="00141D75" w:rsidRPr="008F3F11">
          <w:rPr>
            <w:rStyle w:val="Hyperlink"/>
            <w:noProof/>
          </w:rPr>
          <w:t>FSANZ Act assessment requirements</w:t>
        </w:r>
        <w:r w:rsidR="00141D75">
          <w:rPr>
            <w:noProof/>
            <w:webHidden/>
          </w:rPr>
          <w:tab/>
        </w:r>
        <w:r w:rsidR="00141D75">
          <w:rPr>
            <w:noProof/>
            <w:webHidden/>
          </w:rPr>
          <w:fldChar w:fldCharType="begin"/>
        </w:r>
        <w:r w:rsidR="00141D75">
          <w:rPr>
            <w:noProof/>
            <w:webHidden/>
          </w:rPr>
          <w:instrText xml:space="preserve"> PAGEREF _Toc440978716 \h </w:instrText>
        </w:r>
        <w:r w:rsidR="00141D75">
          <w:rPr>
            <w:noProof/>
            <w:webHidden/>
          </w:rPr>
        </w:r>
        <w:r w:rsidR="00141D75">
          <w:rPr>
            <w:noProof/>
            <w:webHidden/>
          </w:rPr>
          <w:fldChar w:fldCharType="separate"/>
        </w:r>
        <w:r>
          <w:rPr>
            <w:noProof/>
            <w:webHidden/>
          </w:rPr>
          <w:t>5</w:t>
        </w:r>
        <w:r w:rsidR="00141D75">
          <w:rPr>
            <w:noProof/>
            <w:webHidden/>
          </w:rPr>
          <w:fldChar w:fldCharType="end"/>
        </w:r>
      </w:hyperlink>
    </w:p>
    <w:p w14:paraId="45AF471E" w14:textId="77777777" w:rsidR="00141D75" w:rsidRDefault="0078351E">
      <w:pPr>
        <w:pStyle w:val="TOC3"/>
        <w:tabs>
          <w:tab w:val="left" w:pos="1100"/>
          <w:tab w:val="right" w:leader="dot" w:pos="9060"/>
        </w:tabs>
        <w:rPr>
          <w:rFonts w:eastAsiaTheme="minorEastAsia" w:cstheme="minorBidi"/>
          <w:i w:val="0"/>
          <w:iCs w:val="0"/>
          <w:noProof/>
          <w:sz w:val="22"/>
          <w:szCs w:val="22"/>
          <w:lang w:eastAsia="en-GB" w:bidi="ar-SA"/>
        </w:rPr>
      </w:pPr>
      <w:hyperlink w:anchor="_Toc440978717" w:history="1">
        <w:r w:rsidR="00141D75" w:rsidRPr="008F3F11">
          <w:rPr>
            <w:rStyle w:val="Hyperlink"/>
            <w:noProof/>
          </w:rPr>
          <w:t>2.4.1</w:t>
        </w:r>
        <w:r w:rsidR="00141D75">
          <w:rPr>
            <w:rFonts w:eastAsiaTheme="minorEastAsia" w:cstheme="minorBidi"/>
            <w:i w:val="0"/>
            <w:iCs w:val="0"/>
            <w:noProof/>
            <w:sz w:val="22"/>
            <w:szCs w:val="22"/>
            <w:lang w:eastAsia="en-GB" w:bidi="ar-SA"/>
          </w:rPr>
          <w:tab/>
        </w:r>
        <w:r w:rsidR="00141D75" w:rsidRPr="008F3F11">
          <w:rPr>
            <w:rStyle w:val="Hyperlink"/>
            <w:noProof/>
          </w:rPr>
          <w:t>Section 59</w:t>
        </w:r>
        <w:r w:rsidR="00141D75">
          <w:rPr>
            <w:noProof/>
            <w:webHidden/>
          </w:rPr>
          <w:tab/>
        </w:r>
        <w:r w:rsidR="00141D75">
          <w:rPr>
            <w:noProof/>
            <w:webHidden/>
          </w:rPr>
          <w:fldChar w:fldCharType="begin"/>
        </w:r>
        <w:r w:rsidR="00141D75">
          <w:rPr>
            <w:noProof/>
            <w:webHidden/>
          </w:rPr>
          <w:instrText xml:space="preserve"> PAGEREF _Toc440978717 \h </w:instrText>
        </w:r>
        <w:r w:rsidR="00141D75">
          <w:rPr>
            <w:noProof/>
            <w:webHidden/>
          </w:rPr>
        </w:r>
        <w:r w:rsidR="00141D75">
          <w:rPr>
            <w:noProof/>
            <w:webHidden/>
          </w:rPr>
          <w:fldChar w:fldCharType="separate"/>
        </w:r>
        <w:r>
          <w:rPr>
            <w:noProof/>
            <w:webHidden/>
          </w:rPr>
          <w:t>5</w:t>
        </w:r>
        <w:r w:rsidR="00141D75">
          <w:rPr>
            <w:noProof/>
            <w:webHidden/>
          </w:rPr>
          <w:fldChar w:fldCharType="end"/>
        </w:r>
      </w:hyperlink>
    </w:p>
    <w:p w14:paraId="704836C4" w14:textId="77777777" w:rsidR="00141D75" w:rsidRDefault="0078351E">
      <w:pPr>
        <w:pStyle w:val="TOC3"/>
        <w:tabs>
          <w:tab w:val="left" w:pos="1100"/>
          <w:tab w:val="right" w:leader="dot" w:pos="9060"/>
        </w:tabs>
        <w:rPr>
          <w:rFonts w:eastAsiaTheme="minorEastAsia" w:cstheme="minorBidi"/>
          <w:i w:val="0"/>
          <w:iCs w:val="0"/>
          <w:noProof/>
          <w:sz w:val="22"/>
          <w:szCs w:val="22"/>
          <w:lang w:eastAsia="en-GB" w:bidi="ar-SA"/>
        </w:rPr>
      </w:pPr>
      <w:hyperlink w:anchor="_Toc440978718" w:history="1">
        <w:r w:rsidR="00141D75" w:rsidRPr="008F3F11">
          <w:rPr>
            <w:rStyle w:val="Hyperlink"/>
            <w:noProof/>
          </w:rPr>
          <w:t>2.4.2</w:t>
        </w:r>
        <w:r w:rsidR="00141D75">
          <w:rPr>
            <w:rFonts w:eastAsiaTheme="minorEastAsia" w:cstheme="minorBidi"/>
            <w:i w:val="0"/>
            <w:iCs w:val="0"/>
            <w:noProof/>
            <w:sz w:val="22"/>
            <w:szCs w:val="22"/>
            <w:lang w:eastAsia="en-GB" w:bidi="ar-SA"/>
          </w:rPr>
          <w:tab/>
        </w:r>
        <w:r w:rsidR="00141D75" w:rsidRPr="008F3F11">
          <w:rPr>
            <w:rStyle w:val="Hyperlink"/>
            <w:noProof/>
          </w:rPr>
          <w:t>Subsection 18(1)</w:t>
        </w:r>
        <w:r w:rsidR="00141D75">
          <w:rPr>
            <w:noProof/>
            <w:webHidden/>
          </w:rPr>
          <w:tab/>
        </w:r>
        <w:r w:rsidR="00141D75">
          <w:rPr>
            <w:noProof/>
            <w:webHidden/>
          </w:rPr>
          <w:fldChar w:fldCharType="begin"/>
        </w:r>
        <w:r w:rsidR="00141D75">
          <w:rPr>
            <w:noProof/>
            <w:webHidden/>
          </w:rPr>
          <w:instrText xml:space="preserve"> PAGEREF _Toc440978718 \h </w:instrText>
        </w:r>
        <w:r w:rsidR="00141D75">
          <w:rPr>
            <w:noProof/>
            <w:webHidden/>
          </w:rPr>
        </w:r>
        <w:r w:rsidR="00141D75">
          <w:rPr>
            <w:noProof/>
            <w:webHidden/>
          </w:rPr>
          <w:fldChar w:fldCharType="separate"/>
        </w:r>
        <w:r>
          <w:rPr>
            <w:noProof/>
            <w:webHidden/>
          </w:rPr>
          <w:t>6</w:t>
        </w:r>
        <w:r w:rsidR="00141D75">
          <w:rPr>
            <w:noProof/>
            <w:webHidden/>
          </w:rPr>
          <w:fldChar w:fldCharType="end"/>
        </w:r>
      </w:hyperlink>
    </w:p>
    <w:p w14:paraId="1D69FA7C" w14:textId="77777777" w:rsidR="00141D75" w:rsidRDefault="0078351E">
      <w:pPr>
        <w:pStyle w:val="TOC3"/>
        <w:tabs>
          <w:tab w:val="left" w:pos="1100"/>
          <w:tab w:val="right" w:leader="dot" w:pos="9060"/>
        </w:tabs>
        <w:rPr>
          <w:rFonts w:eastAsiaTheme="minorEastAsia" w:cstheme="minorBidi"/>
          <w:i w:val="0"/>
          <w:iCs w:val="0"/>
          <w:noProof/>
          <w:sz w:val="22"/>
          <w:szCs w:val="22"/>
          <w:lang w:eastAsia="en-GB" w:bidi="ar-SA"/>
        </w:rPr>
      </w:pPr>
      <w:hyperlink w:anchor="_Toc440978719" w:history="1">
        <w:r w:rsidR="00141D75" w:rsidRPr="008F3F11">
          <w:rPr>
            <w:rStyle w:val="Hyperlink"/>
            <w:noProof/>
          </w:rPr>
          <w:t>2.4.3</w:t>
        </w:r>
        <w:r w:rsidR="00141D75">
          <w:rPr>
            <w:rFonts w:eastAsiaTheme="minorEastAsia" w:cstheme="minorBidi"/>
            <w:i w:val="0"/>
            <w:iCs w:val="0"/>
            <w:noProof/>
            <w:sz w:val="22"/>
            <w:szCs w:val="22"/>
            <w:lang w:eastAsia="en-GB" w:bidi="ar-SA"/>
          </w:rPr>
          <w:tab/>
        </w:r>
        <w:r w:rsidR="00141D75" w:rsidRPr="008F3F11">
          <w:rPr>
            <w:rStyle w:val="Hyperlink"/>
            <w:noProof/>
          </w:rPr>
          <w:t>Subsection 18(2) considerations</w:t>
        </w:r>
        <w:r w:rsidR="00141D75">
          <w:rPr>
            <w:noProof/>
            <w:webHidden/>
          </w:rPr>
          <w:tab/>
        </w:r>
        <w:r w:rsidR="00141D75">
          <w:rPr>
            <w:noProof/>
            <w:webHidden/>
          </w:rPr>
          <w:fldChar w:fldCharType="begin"/>
        </w:r>
        <w:r w:rsidR="00141D75">
          <w:rPr>
            <w:noProof/>
            <w:webHidden/>
          </w:rPr>
          <w:instrText xml:space="preserve"> PAGEREF _Toc440978719 \h </w:instrText>
        </w:r>
        <w:r w:rsidR="00141D75">
          <w:rPr>
            <w:noProof/>
            <w:webHidden/>
          </w:rPr>
        </w:r>
        <w:r w:rsidR="00141D75">
          <w:rPr>
            <w:noProof/>
            <w:webHidden/>
          </w:rPr>
          <w:fldChar w:fldCharType="separate"/>
        </w:r>
        <w:r>
          <w:rPr>
            <w:noProof/>
            <w:webHidden/>
          </w:rPr>
          <w:t>7</w:t>
        </w:r>
        <w:r w:rsidR="00141D75">
          <w:rPr>
            <w:noProof/>
            <w:webHidden/>
          </w:rPr>
          <w:fldChar w:fldCharType="end"/>
        </w:r>
      </w:hyperlink>
    </w:p>
    <w:p w14:paraId="05BB3580" w14:textId="77777777" w:rsidR="00141D75" w:rsidRDefault="0078351E">
      <w:pPr>
        <w:pStyle w:val="TOC1"/>
        <w:tabs>
          <w:tab w:val="left" w:pos="440"/>
          <w:tab w:val="right" w:leader="dot" w:pos="9060"/>
        </w:tabs>
        <w:rPr>
          <w:rFonts w:eastAsiaTheme="minorEastAsia" w:cstheme="minorBidi"/>
          <w:b w:val="0"/>
          <w:bCs w:val="0"/>
          <w:caps w:val="0"/>
          <w:noProof/>
          <w:sz w:val="22"/>
          <w:szCs w:val="22"/>
          <w:lang w:eastAsia="en-GB" w:bidi="ar-SA"/>
        </w:rPr>
      </w:pPr>
      <w:hyperlink w:anchor="_Toc440978720" w:history="1">
        <w:r w:rsidR="00141D75" w:rsidRPr="008F3F11">
          <w:rPr>
            <w:rStyle w:val="Hyperlink"/>
            <w:noProof/>
          </w:rPr>
          <w:t>3</w:t>
        </w:r>
        <w:r w:rsidR="00141D75">
          <w:rPr>
            <w:rFonts w:eastAsiaTheme="minorEastAsia" w:cstheme="minorBidi"/>
            <w:b w:val="0"/>
            <w:bCs w:val="0"/>
            <w:caps w:val="0"/>
            <w:noProof/>
            <w:sz w:val="22"/>
            <w:szCs w:val="22"/>
            <w:lang w:eastAsia="en-GB" w:bidi="ar-SA"/>
          </w:rPr>
          <w:tab/>
        </w:r>
        <w:r w:rsidR="00141D75" w:rsidRPr="008F3F11">
          <w:rPr>
            <w:rStyle w:val="Hyperlink"/>
            <w:noProof/>
          </w:rPr>
          <w:t>Draft variation</w:t>
        </w:r>
        <w:r w:rsidR="00141D75">
          <w:rPr>
            <w:noProof/>
            <w:webHidden/>
          </w:rPr>
          <w:tab/>
        </w:r>
        <w:r w:rsidR="00141D75">
          <w:rPr>
            <w:noProof/>
            <w:webHidden/>
          </w:rPr>
          <w:fldChar w:fldCharType="begin"/>
        </w:r>
        <w:r w:rsidR="00141D75">
          <w:rPr>
            <w:noProof/>
            <w:webHidden/>
          </w:rPr>
          <w:instrText xml:space="preserve"> PAGEREF _Toc440978720 \h </w:instrText>
        </w:r>
        <w:r w:rsidR="00141D75">
          <w:rPr>
            <w:noProof/>
            <w:webHidden/>
          </w:rPr>
        </w:r>
        <w:r w:rsidR="00141D75">
          <w:rPr>
            <w:noProof/>
            <w:webHidden/>
          </w:rPr>
          <w:fldChar w:fldCharType="separate"/>
        </w:r>
        <w:r>
          <w:rPr>
            <w:noProof/>
            <w:webHidden/>
          </w:rPr>
          <w:t>7</w:t>
        </w:r>
        <w:r w:rsidR="00141D75">
          <w:rPr>
            <w:noProof/>
            <w:webHidden/>
          </w:rPr>
          <w:fldChar w:fldCharType="end"/>
        </w:r>
      </w:hyperlink>
    </w:p>
    <w:p w14:paraId="7A0029CA" w14:textId="77777777" w:rsidR="00141D75" w:rsidRDefault="0078351E">
      <w:pPr>
        <w:pStyle w:val="TOC2"/>
        <w:tabs>
          <w:tab w:val="left" w:pos="880"/>
          <w:tab w:val="right" w:leader="dot" w:pos="9060"/>
        </w:tabs>
        <w:rPr>
          <w:rFonts w:eastAsiaTheme="minorEastAsia" w:cstheme="minorBidi"/>
          <w:smallCaps w:val="0"/>
          <w:noProof/>
          <w:sz w:val="22"/>
          <w:szCs w:val="22"/>
          <w:lang w:eastAsia="en-GB" w:bidi="ar-SA"/>
        </w:rPr>
      </w:pPr>
      <w:hyperlink w:anchor="_Toc440978721" w:history="1">
        <w:r w:rsidR="00141D75" w:rsidRPr="008F3F11">
          <w:rPr>
            <w:rStyle w:val="Hyperlink"/>
            <w:noProof/>
          </w:rPr>
          <w:t>3.1</w:t>
        </w:r>
        <w:r w:rsidR="00141D75">
          <w:rPr>
            <w:rFonts w:eastAsiaTheme="minorEastAsia" w:cstheme="minorBidi"/>
            <w:smallCaps w:val="0"/>
            <w:noProof/>
            <w:sz w:val="22"/>
            <w:szCs w:val="22"/>
            <w:lang w:eastAsia="en-GB" w:bidi="ar-SA"/>
          </w:rPr>
          <w:tab/>
        </w:r>
        <w:r w:rsidR="00141D75" w:rsidRPr="008F3F11">
          <w:rPr>
            <w:rStyle w:val="Hyperlink"/>
            <w:noProof/>
          </w:rPr>
          <w:t>Transitional arrangements</w:t>
        </w:r>
        <w:r w:rsidR="00141D75">
          <w:rPr>
            <w:noProof/>
            <w:webHidden/>
          </w:rPr>
          <w:tab/>
        </w:r>
        <w:r w:rsidR="00141D75">
          <w:rPr>
            <w:noProof/>
            <w:webHidden/>
          </w:rPr>
          <w:fldChar w:fldCharType="begin"/>
        </w:r>
        <w:r w:rsidR="00141D75">
          <w:rPr>
            <w:noProof/>
            <w:webHidden/>
          </w:rPr>
          <w:instrText xml:space="preserve"> PAGEREF _Toc440978721 \h </w:instrText>
        </w:r>
        <w:r w:rsidR="00141D75">
          <w:rPr>
            <w:noProof/>
            <w:webHidden/>
          </w:rPr>
        </w:r>
        <w:r w:rsidR="00141D75">
          <w:rPr>
            <w:noProof/>
            <w:webHidden/>
          </w:rPr>
          <w:fldChar w:fldCharType="separate"/>
        </w:r>
        <w:r>
          <w:rPr>
            <w:noProof/>
            <w:webHidden/>
          </w:rPr>
          <w:t>7</w:t>
        </w:r>
        <w:r w:rsidR="00141D75">
          <w:rPr>
            <w:noProof/>
            <w:webHidden/>
          </w:rPr>
          <w:fldChar w:fldCharType="end"/>
        </w:r>
      </w:hyperlink>
    </w:p>
    <w:p w14:paraId="735036B8" w14:textId="77777777" w:rsidR="00141D75" w:rsidRDefault="0078351E">
      <w:pPr>
        <w:pStyle w:val="TOC2"/>
        <w:tabs>
          <w:tab w:val="right" w:leader="dot" w:pos="9060"/>
        </w:tabs>
        <w:rPr>
          <w:rFonts w:eastAsiaTheme="minorEastAsia" w:cstheme="minorBidi"/>
          <w:smallCaps w:val="0"/>
          <w:noProof/>
          <w:sz w:val="22"/>
          <w:szCs w:val="22"/>
          <w:lang w:eastAsia="en-GB" w:bidi="ar-SA"/>
        </w:rPr>
      </w:pPr>
      <w:hyperlink w:anchor="_Toc440978722" w:history="1">
        <w:r w:rsidR="00141D75" w:rsidRPr="008F3F11">
          <w:rPr>
            <w:rStyle w:val="Hyperlink"/>
            <w:noProof/>
          </w:rPr>
          <w:t xml:space="preserve">Attachment A – Draft variation to the revised </w:t>
        </w:r>
        <w:r w:rsidR="00141D75" w:rsidRPr="008F3F11">
          <w:rPr>
            <w:rStyle w:val="Hyperlink"/>
            <w:i/>
            <w:noProof/>
          </w:rPr>
          <w:t xml:space="preserve">Australia New Zealand Food Standards Code </w:t>
        </w:r>
        <w:r w:rsidR="00141D75" w:rsidRPr="008F3F11">
          <w:rPr>
            <w:rStyle w:val="Hyperlink"/>
            <w:noProof/>
          </w:rPr>
          <w:t>(commencing 1 March 2016)</w:t>
        </w:r>
        <w:r w:rsidR="00141D75">
          <w:rPr>
            <w:noProof/>
            <w:webHidden/>
          </w:rPr>
          <w:tab/>
        </w:r>
        <w:r w:rsidR="00141D75">
          <w:rPr>
            <w:noProof/>
            <w:webHidden/>
          </w:rPr>
          <w:fldChar w:fldCharType="begin"/>
        </w:r>
        <w:r w:rsidR="00141D75">
          <w:rPr>
            <w:noProof/>
            <w:webHidden/>
          </w:rPr>
          <w:instrText xml:space="preserve"> PAGEREF _Toc440978722 \h </w:instrText>
        </w:r>
        <w:r w:rsidR="00141D75">
          <w:rPr>
            <w:noProof/>
            <w:webHidden/>
          </w:rPr>
        </w:r>
        <w:r w:rsidR="00141D75">
          <w:rPr>
            <w:noProof/>
            <w:webHidden/>
          </w:rPr>
          <w:fldChar w:fldCharType="separate"/>
        </w:r>
        <w:r>
          <w:rPr>
            <w:noProof/>
            <w:webHidden/>
          </w:rPr>
          <w:t>9</w:t>
        </w:r>
        <w:r w:rsidR="00141D75">
          <w:rPr>
            <w:noProof/>
            <w:webHidden/>
          </w:rPr>
          <w:fldChar w:fldCharType="end"/>
        </w:r>
      </w:hyperlink>
    </w:p>
    <w:p w14:paraId="67503949" w14:textId="77777777" w:rsidR="00141D75" w:rsidRDefault="0078351E">
      <w:pPr>
        <w:pStyle w:val="TOC2"/>
        <w:tabs>
          <w:tab w:val="right" w:leader="dot" w:pos="9060"/>
        </w:tabs>
        <w:rPr>
          <w:rFonts w:eastAsiaTheme="minorEastAsia" w:cstheme="minorBidi"/>
          <w:smallCaps w:val="0"/>
          <w:noProof/>
          <w:sz w:val="22"/>
          <w:szCs w:val="22"/>
          <w:lang w:eastAsia="en-GB" w:bidi="ar-SA"/>
        </w:rPr>
      </w:pPr>
      <w:hyperlink w:anchor="_Toc440978723" w:history="1">
        <w:r w:rsidR="00141D75" w:rsidRPr="008F3F11">
          <w:rPr>
            <w:rStyle w:val="Hyperlink"/>
            <w:noProof/>
          </w:rPr>
          <w:t>Attachment B – Draft Explanatory Statement</w:t>
        </w:r>
        <w:r w:rsidR="00141D75">
          <w:rPr>
            <w:noProof/>
            <w:webHidden/>
          </w:rPr>
          <w:tab/>
        </w:r>
        <w:r w:rsidR="00141D75">
          <w:rPr>
            <w:noProof/>
            <w:webHidden/>
          </w:rPr>
          <w:fldChar w:fldCharType="begin"/>
        </w:r>
        <w:r w:rsidR="00141D75">
          <w:rPr>
            <w:noProof/>
            <w:webHidden/>
          </w:rPr>
          <w:instrText xml:space="preserve"> PAGEREF _Toc440978723 \h </w:instrText>
        </w:r>
        <w:r w:rsidR="00141D75">
          <w:rPr>
            <w:noProof/>
            <w:webHidden/>
          </w:rPr>
        </w:r>
        <w:r w:rsidR="00141D75">
          <w:rPr>
            <w:noProof/>
            <w:webHidden/>
          </w:rPr>
          <w:fldChar w:fldCharType="separate"/>
        </w:r>
        <w:r>
          <w:rPr>
            <w:noProof/>
            <w:webHidden/>
          </w:rPr>
          <w:t>11</w:t>
        </w:r>
        <w:r w:rsidR="00141D75">
          <w:rPr>
            <w:noProof/>
            <w:webHidden/>
          </w:rPr>
          <w:fldChar w:fldCharType="end"/>
        </w:r>
      </w:hyperlink>
    </w:p>
    <w:p w14:paraId="53DEDE67" w14:textId="77777777" w:rsidR="00051ED9" w:rsidRPr="0059227F" w:rsidRDefault="00051ED9" w:rsidP="00051ED9">
      <w:pPr>
        <w:rPr>
          <w:rFonts w:cs="Arial"/>
        </w:rPr>
      </w:pPr>
      <w:r w:rsidRPr="003009DE">
        <w:rPr>
          <w:rFonts w:cs="Arial"/>
          <w:sz w:val="20"/>
          <w:szCs w:val="20"/>
        </w:rPr>
        <w:fldChar w:fldCharType="end"/>
      </w:r>
    </w:p>
    <w:p w14:paraId="2806FDA5" w14:textId="77777777" w:rsidR="00D73931" w:rsidRPr="00E203C2" w:rsidRDefault="00D73931" w:rsidP="00051ED9"/>
    <w:p w14:paraId="65E5461D" w14:textId="77777777" w:rsidR="00051ED9" w:rsidRDefault="00562917" w:rsidP="00772BDC">
      <w:r w:rsidRPr="00E203C2">
        <w:br w:type="page"/>
      </w:r>
    </w:p>
    <w:p w14:paraId="27BFB32F" w14:textId="77777777" w:rsidR="00E063C6" w:rsidRDefault="00F33BB8" w:rsidP="000A5DF8">
      <w:pPr>
        <w:pStyle w:val="Heading1"/>
      </w:pPr>
      <w:bookmarkStart w:id="0" w:name="_Toc286391001"/>
      <w:bookmarkStart w:id="1" w:name="_Toc300933414"/>
      <w:bookmarkStart w:id="2" w:name="_Toc440978702"/>
      <w:bookmarkStart w:id="3" w:name="_Toc11735627"/>
      <w:bookmarkStart w:id="4" w:name="_Toc29883110"/>
      <w:bookmarkStart w:id="5" w:name="_Toc41906797"/>
      <w:bookmarkStart w:id="6" w:name="_Toc41907544"/>
      <w:bookmarkStart w:id="7" w:name="_Toc120358575"/>
      <w:r>
        <w:lastRenderedPageBreak/>
        <w:t>E</w:t>
      </w:r>
      <w:r w:rsidR="0037520F">
        <w:t>xecutive s</w:t>
      </w:r>
      <w:r w:rsidR="00E063C6" w:rsidRPr="00E203C2">
        <w:t>ummary</w:t>
      </w:r>
      <w:bookmarkEnd w:id="0"/>
      <w:bookmarkEnd w:id="1"/>
      <w:bookmarkEnd w:id="2"/>
    </w:p>
    <w:p w14:paraId="10EE0D2B" w14:textId="45460F9F" w:rsidR="006C0275" w:rsidRDefault="000B6444" w:rsidP="00A56E34">
      <w:bookmarkStart w:id="8" w:name="_Toc286391003"/>
      <w:r>
        <w:t>The Australian Government has proposed a new country of origin labelling (CoOL) system which w</w:t>
      </w:r>
      <w:r w:rsidR="002D2660">
        <w:t>ill</w:t>
      </w:r>
      <w:r>
        <w:t xml:space="preserve"> see CoOL requirements</w:t>
      </w:r>
      <w:r w:rsidR="00C359C5">
        <w:t xml:space="preserve"> in the </w:t>
      </w:r>
      <w:r w:rsidR="00C359C5" w:rsidRPr="00C359C5">
        <w:rPr>
          <w:i/>
        </w:rPr>
        <w:t>Australia New Zealand Food Standards Code</w:t>
      </w:r>
      <w:r w:rsidR="00C359C5">
        <w:t xml:space="preserve"> (</w:t>
      </w:r>
      <w:r w:rsidR="009772B8">
        <w:t xml:space="preserve">the </w:t>
      </w:r>
      <w:r w:rsidR="00C359C5">
        <w:t>Code)</w:t>
      </w:r>
      <w:r>
        <w:t xml:space="preserve"> moved into </w:t>
      </w:r>
      <w:r w:rsidR="002C19BC">
        <w:t xml:space="preserve">the </w:t>
      </w:r>
      <w:r>
        <w:t>Australian Consumer Law (</w:t>
      </w:r>
      <w:r w:rsidR="002C19BC">
        <w:t xml:space="preserve">the </w:t>
      </w:r>
      <w:r>
        <w:t>ACL) through the introduction of a new information standard</w:t>
      </w:r>
      <w:r w:rsidR="00A57F01">
        <w:t xml:space="preserve"> under </w:t>
      </w:r>
      <w:r w:rsidR="002C19BC">
        <w:t xml:space="preserve">the </w:t>
      </w:r>
      <w:r w:rsidR="00A57F01">
        <w:t>ACL (</w:t>
      </w:r>
      <w:r w:rsidR="002C19BC">
        <w:t xml:space="preserve">an </w:t>
      </w:r>
      <w:r w:rsidR="00A57F01">
        <w:t>ACL information standard)</w:t>
      </w:r>
      <w:r>
        <w:t xml:space="preserve">. </w:t>
      </w:r>
    </w:p>
    <w:p w14:paraId="6CB23C1D" w14:textId="77777777" w:rsidR="006C0275" w:rsidRDefault="006C0275" w:rsidP="00A56E34"/>
    <w:p w14:paraId="756B72BD" w14:textId="4FA43256" w:rsidR="009772B8" w:rsidRDefault="000B6444" w:rsidP="00A56E34">
      <w:r>
        <w:t xml:space="preserve">The ACL information standard </w:t>
      </w:r>
      <w:r w:rsidR="00D726DB">
        <w:t xml:space="preserve">intends to </w:t>
      </w:r>
      <w:r>
        <w:t xml:space="preserve">replicate the requirements of Standard </w:t>
      </w:r>
      <w:r w:rsidR="00C359C5">
        <w:t xml:space="preserve">1.2.11 – Information requirements – country of origin labelling </w:t>
      </w:r>
      <w:r>
        <w:t>of the Code. In addition</w:t>
      </w:r>
      <w:r w:rsidR="006C0275">
        <w:t>,</w:t>
      </w:r>
      <w:r>
        <w:t xml:space="preserve"> </w:t>
      </w:r>
      <w:r w:rsidR="009772B8">
        <w:t>the new</w:t>
      </w:r>
      <w:r w:rsidR="00BD0445">
        <w:t xml:space="preserve"> ACL</w:t>
      </w:r>
      <w:r w:rsidR="009772B8">
        <w:t xml:space="preserve"> information standard </w:t>
      </w:r>
      <w:r>
        <w:t xml:space="preserve">will require specified ‘priority’ foods to include </w:t>
      </w:r>
      <w:r w:rsidR="009772B8">
        <w:t xml:space="preserve">extra </w:t>
      </w:r>
      <w:r>
        <w:t>labelling information</w:t>
      </w:r>
      <w:r w:rsidR="003009DE">
        <w:t>,</w:t>
      </w:r>
      <w:r>
        <w:t xml:space="preserve"> </w:t>
      </w:r>
      <w:r w:rsidR="003009DE">
        <w:t>that is</w:t>
      </w:r>
      <w:r w:rsidR="009772B8">
        <w:t>:</w:t>
      </w:r>
    </w:p>
    <w:p w14:paraId="338F09DD" w14:textId="77777777" w:rsidR="003009DE" w:rsidRDefault="003009DE" w:rsidP="00A56E34"/>
    <w:p w14:paraId="575A71A4" w14:textId="7F81AC31" w:rsidR="009772B8" w:rsidRDefault="000B6444" w:rsidP="00944F01">
      <w:pPr>
        <w:pStyle w:val="FSBullet1"/>
      </w:pPr>
      <w:r>
        <w:t>a statement</w:t>
      </w:r>
      <w:r w:rsidR="009772B8">
        <w:t xml:space="preserve"> highlighting where the product was made, produced or grown</w:t>
      </w:r>
    </w:p>
    <w:p w14:paraId="03B524AC" w14:textId="60E51702" w:rsidR="009772B8" w:rsidRDefault="00BD0445" w:rsidP="00944F01">
      <w:pPr>
        <w:pStyle w:val="FSBullet1"/>
      </w:pPr>
      <w:r>
        <w:t>t</w:t>
      </w:r>
      <w:r w:rsidR="009772B8">
        <w:t>he logo of a kangaroo in a triangle to identify the origin of a product as Australian</w:t>
      </w:r>
    </w:p>
    <w:p w14:paraId="645AB121" w14:textId="56EC1A11" w:rsidR="009772B8" w:rsidRDefault="00BD0445" w:rsidP="00944F01">
      <w:pPr>
        <w:pStyle w:val="FSBullet1"/>
      </w:pPr>
      <w:r>
        <w:t>a</w:t>
      </w:r>
      <w:r w:rsidR="009772B8">
        <w:t xml:space="preserve"> bar chart showing the proportion of ingredients (by ingoing weight) that were produced or grown in Australia</w:t>
      </w:r>
    </w:p>
    <w:p w14:paraId="45486151" w14:textId="4CFBE99D" w:rsidR="000B6444" w:rsidRDefault="00BD0445" w:rsidP="00944F01">
      <w:pPr>
        <w:pStyle w:val="FSBullet1"/>
      </w:pPr>
      <w:proofErr w:type="gramStart"/>
      <w:r>
        <w:t>t</w:t>
      </w:r>
      <w:r w:rsidR="009772B8">
        <w:t>ext</w:t>
      </w:r>
      <w:proofErr w:type="gramEnd"/>
      <w:r w:rsidR="009772B8">
        <w:t xml:space="preserve"> on the proportion of Australian ingredients that aligns with the bar chart.</w:t>
      </w:r>
      <w:r w:rsidR="000B6444">
        <w:t xml:space="preserve"> </w:t>
      </w:r>
    </w:p>
    <w:p w14:paraId="5C441EB8" w14:textId="77777777" w:rsidR="000B6444" w:rsidRDefault="000B6444" w:rsidP="00A56E34"/>
    <w:p w14:paraId="22B75C55" w14:textId="1D1FDC22" w:rsidR="000B6444" w:rsidRDefault="00823067" w:rsidP="00A56E34">
      <w:r>
        <w:t xml:space="preserve">The ACL information standard will provide transitional arrangements after which </w:t>
      </w:r>
      <w:r w:rsidR="000B6444">
        <w:t>Standard 1.2.11 will be redundant. Therefore Standard 1.2.11 and associated references to CoOL in Standard 1.1.1</w:t>
      </w:r>
      <w:r w:rsidR="000034E0">
        <w:t xml:space="preserve"> – Structure of the Code and </w:t>
      </w:r>
      <w:r w:rsidR="004E48D7">
        <w:t>g</w:t>
      </w:r>
      <w:r w:rsidR="000034E0">
        <w:t xml:space="preserve">eneral </w:t>
      </w:r>
      <w:r w:rsidR="004E48D7">
        <w:t>p</w:t>
      </w:r>
      <w:r w:rsidR="000034E0">
        <w:t>rovisions</w:t>
      </w:r>
      <w:r w:rsidR="000B6444">
        <w:t xml:space="preserve"> and Standard 1.2.1</w:t>
      </w:r>
      <w:r w:rsidR="000034E0">
        <w:t xml:space="preserve"> – Requirements to have labels or otherwise provide information</w:t>
      </w:r>
      <w:r>
        <w:t xml:space="preserve">, will need to </w:t>
      </w:r>
      <w:r w:rsidR="000B6444">
        <w:t>be removed from the Code.</w:t>
      </w:r>
    </w:p>
    <w:p w14:paraId="62AC181F" w14:textId="2F9F721B" w:rsidR="00D5704A" w:rsidRDefault="00D5704A" w:rsidP="00A56E34"/>
    <w:p w14:paraId="023C25B9" w14:textId="47144119" w:rsidR="00D5704A" w:rsidRDefault="00D5704A" w:rsidP="00D5704A">
      <w:pPr>
        <w:rPr>
          <w:lang w:bidi="ar-SA"/>
        </w:rPr>
      </w:pPr>
      <w:r>
        <w:rPr>
          <w:lang w:bidi="ar-SA"/>
        </w:rPr>
        <w:t>Standard 1.2.11 only applies</w:t>
      </w:r>
      <w:r w:rsidR="00851F01">
        <w:rPr>
          <w:lang w:bidi="ar-SA"/>
        </w:rPr>
        <w:t xml:space="preserve"> in</w:t>
      </w:r>
      <w:r>
        <w:rPr>
          <w:lang w:bidi="ar-SA"/>
        </w:rPr>
        <w:t xml:space="preserve"> Australia.</w:t>
      </w:r>
    </w:p>
    <w:p w14:paraId="1E141ECB" w14:textId="3229F5FB" w:rsidR="00C359C5" w:rsidRDefault="00C359C5" w:rsidP="00A56E34"/>
    <w:p w14:paraId="092AA965" w14:textId="6C4F3059" w:rsidR="00085D53" w:rsidRDefault="00851F01" w:rsidP="00A56E34">
      <w:r>
        <w:t xml:space="preserve">FSANZ </w:t>
      </w:r>
      <w:r w:rsidR="00085D53">
        <w:t>invite</w:t>
      </w:r>
      <w:r>
        <w:t>s</w:t>
      </w:r>
      <w:r w:rsidR="00085D53">
        <w:t xml:space="preserve"> submissions on the proposed removal of Standard 1.2.11 and associated references to </w:t>
      </w:r>
      <w:proofErr w:type="gramStart"/>
      <w:r w:rsidR="00085D53">
        <w:t>CoOL</w:t>
      </w:r>
      <w:proofErr w:type="gramEnd"/>
      <w:r w:rsidR="00085D53">
        <w:t xml:space="preserve"> in other Standards from the Code. Please note that the scope of this consultation is restricted to the removal of CoOL requirements from the Code. The </w:t>
      </w:r>
      <w:r w:rsidR="00133AA3">
        <w:t xml:space="preserve">Australian Government </w:t>
      </w:r>
      <w:r w:rsidR="00085D53">
        <w:t>Department of Industry, Innovation and Science</w:t>
      </w:r>
      <w:r w:rsidR="00966C43">
        <w:t xml:space="preserve"> </w:t>
      </w:r>
      <w:proofErr w:type="gramStart"/>
      <w:r w:rsidR="00085D53">
        <w:t>is</w:t>
      </w:r>
      <w:proofErr w:type="gramEnd"/>
      <w:r w:rsidR="00085D53">
        <w:t xml:space="preserve"> conducting a consultation on the proposed CoOL system. </w:t>
      </w:r>
      <w:r w:rsidR="00966C43">
        <w:t>The consultation Regulation Impact Statement</w:t>
      </w:r>
      <w:r w:rsidR="001F3956">
        <w:t xml:space="preserve"> for the new system</w:t>
      </w:r>
      <w:r w:rsidR="00966C43">
        <w:t xml:space="preserve"> is available at the</w:t>
      </w:r>
      <w:r w:rsidR="003009DE">
        <w:t xml:space="preserve"> Department of Industry, </w:t>
      </w:r>
      <w:r w:rsidR="00944F01">
        <w:t xml:space="preserve">Innovation and </w:t>
      </w:r>
      <w:r w:rsidR="003009DE">
        <w:t>Science</w:t>
      </w:r>
      <w:r w:rsidR="00944F01">
        <w:t>’s</w:t>
      </w:r>
      <w:r w:rsidR="003009DE">
        <w:t xml:space="preserve"> </w:t>
      </w:r>
      <w:r w:rsidR="003009DE" w:rsidRPr="00944F01">
        <w:t>Consultation Hub</w:t>
      </w:r>
      <w:r w:rsidR="003009DE" w:rsidRPr="00944F01">
        <w:rPr>
          <w:rStyle w:val="FootnoteReference"/>
        </w:rPr>
        <w:footnoteReference w:id="2"/>
      </w:r>
      <w:r w:rsidR="003009DE">
        <w:t>. T</w:t>
      </w:r>
      <w:r w:rsidR="0055023E">
        <w:t>he submission period for</w:t>
      </w:r>
      <w:r w:rsidR="00BD0445">
        <w:t xml:space="preserve"> that consultation closes on 29 </w:t>
      </w:r>
      <w:r w:rsidR="0055023E">
        <w:t>January 2016</w:t>
      </w:r>
      <w:r w:rsidR="00966C43">
        <w:rPr>
          <w:rStyle w:val="FootnoteReference"/>
        </w:rPr>
        <w:footnoteReference w:id="3"/>
      </w:r>
      <w:r w:rsidR="0055023E">
        <w:t>.</w:t>
      </w:r>
    </w:p>
    <w:p w14:paraId="6CAF61F7" w14:textId="190D9818" w:rsidR="00C359C5" w:rsidRDefault="00C359C5" w:rsidP="00A56E34"/>
    <w:p w14:paraId="4E19E1F9" w14:textId="77777777" w:rsidR="00691400" w:rsidRDefault="00691400">
      <w:pPr>
        <w:widowControl/>
        <w:rPr>
          <w:b/>
          <w:bCs/>
          <w:sz w:val="36"/>
          <w:szCs w:val="28"/>
          <w:lang w:bidi="ar-SA"/>
        </w:rPr>
      </w:pPr>
      <w:bookmarkStart w:id="9" w:name="_Toc300933417"/>
      <w:r>
        <w:br w:type="page"/>
      </w:r>
    </w:p>
    <w:p w14:paraId="43356E91" w14:textId="40531358" w:rsidR="002A5F8B" w:rsidRPr="000B6AF2" w:rsidRDefault="00F33BB8" w:rsidP="000B6AF2">
      <w:pPr>
        <w:pStyle w:val="Heading1"/>
      </w:pPr>
      <w:bookmarkStart w:id="10" w:name="_Toc440978703"/>
      <w:r>
        <w:lastRenderedPageBreak/>
        <w:t>1</w:t>
      </w:r>
      <w:r w:rsidR="001542D8">
        <w:tab/>
      </w:r>
      <w:r w:rsidR="002A5F8B" w:rsidRPr="000B6AF2">
        <w:t>Introduction</w:t>
      </w:r>
      <w:bookmarkEnd w:id="8"/>
      <w:bookmarkEnd w:id="9"/>
      <w:bookmarkEnd w:id="10"/>
    </w:p>
    <w:p w14:paraId="59F676FA" w14:textId="60833317" w:rsidR="0053464E" w:rsidRPr="0053464E" w:rsidRDefault="00F33BB8" w:rsidP="00A56E34">
      <w:pPr>
        <w:pStyle w:val="Heading2"/>
      </w:pPr>
      <w:bookmarkStart w:id="11" w:name="_Toc300761891"/>
      <w:bookmarkStart w:id="12" w:name="_Toc300933420"/>
      <w:bookmarkStart w:id="13" w:name="_Toc440978704"/>
      <w:r>
        <w:t>1</w:t>
      </w:r>
      <w:r w:rsidR="0053464E" w:rsidRPr="0053464E">
        <w:t>.</w:t>
      </w:r>
      <w:r w:rsidR="00E55F55">
        <w:t>1</w:t>
      </w:r>
      <w:r w:rsidR="0053464E" w:rsidRPr="0053464E">
        <w:tab/>
      </w:r>
      <w:r w:rsidR="0053464E" w:rsidRPr="00E55F55">
        <w:t xml:space="preserve">The </w:t>
      </w:r>
      <w:bookmarkEnd w:id="11"/>
      <w:r w:rsidR="00256D65" w:rsidRPr="00E55F55">
        <w:t>Proposal</w:t>
      </w:r>
      <w:bookmarkEnd w:id="12"/>
      <w:bookmarkEnd w:id="13"/>
    </w:p>
    <w:p w14:paraId="5F3F2CC9" w14:textId="33F17F28" w:rsidR="0053464E" w:rsidRPr="00E55F55" w:rsidRDefault="00F4362D" w:rsidP="0053464E">
      <w:r w:rsidRPr="00E55F55">
        <w:t>Th</w:t>
      </w:r>
      <w:r w:rsidR="00AC24D2">
        <w:t>is</w:t>
      </w:r>
      <w:r w:rsidRPr="00E55F55">
        <w:t xml:space="preserve"> Proposal involves the r</w:t>
      </w:r>
      <w:r w:rsidR="001876C3" w:rsidRPr="00E55F55">
        <w:t xml:space="preserve">emoval of </w:t>
      </w:r>
      <w:r w:rsidR="000D6042">
        <w:t>country of origin labelling (</w:t>
      </w:r>
      <w:r w:rsidR="00BE2289">
        <w:t>CoOL</w:t>
      </w:r>
      <w:r w:rsidR="000D6042">
        <w:t>)</w:t>
      </w:r>
      <w:r w:rsidR="001876C3" w:rsidRPr="00E55F55">
        <w:t xml:space="preserve"> requirements from the </w:t>
      </w:r>
      <w:r w:rsidR="001876C3" w:rsidRPr="006F3E16">
        <w:rPr>
          <w:i/>
        </w:rPr>
        <w:t>Australia New Zealand Food Standards Code</w:t>
      </w:r>
      <w:r w:rsidR="00E55F55" w:rsidRPr="00E55F55">
        <w:t xml:space="preserve"> (the Code)</w:t>
      </w:r>
      <w:r w:rsidR="001876C3" w:rsidRPr="00E55F55">
        <w:t>.</w:t>
      </w:r>
      <w:r w:rsidRPr="00E55F55">
        <w:t xml:space="preserve"> </w:t>
      </w:r>
      <w:r w:rsidR="00BE2289">
        <w:t>Under</w:t>
      </w:r>
      <w:r w:rsidRPr="00E55F55">
        <w:t xml:space="preserve"> a separate process</w:t>
      </w:r>
      <w:r w:rsidR="000D6042">
        <w:t xml:space="preserve"> </w:t>
      </w:r>
      <w:r w:rsidR="000D6042" w:rsidRPr="00E55F55">
        <w:t xml:space="preserve">led by the </w:t>
      </w:r>
      <w:r w:rsidR="000D6042">
        <w:t xml:space="preserve">Australian Government </w:t>
      </w:r>
      <w:r w:rsidR="000D6042" w:rsidRPr="00E55F55">
        <w:t>Department of Industry, Innovation and Science</w:t>
      </w:r>
      <w:r w:rsidR="000D6042">
        <w:t xml:space="preserve"> (DIIS)</w:t>
      </w:r>
      <w:r w:rsidR="000D6042" w:rsidRPr="00E55F55">
        <w:t xml:space="preserve"> and the </w:t>
      </w:r>
      <w:r w:rsidR="000D6042">
        <w:t xml:space="preserve">Australian Government </w:t>
      </w:r>
      <w:r w:rsidR="000D6042" w:rsidRPr="00E55F55">
        <w:t>Department of Agriculture and Water Resources</w:t>
      </w:r>
      <w:r w:rsidRPr="00E55F55">
        <w:t xml:space="preserve">, CoOL requirements from the Code will be </w:t>
      </w:r>
      <w:r w:rsidR="00E55F55" w:rsidRPr="00E55F55">
        <w:t>replicated</w:t>
      </w:r>
      <w:r w:rsidRPr="00E55F55">
        <w:t xml:space="preserve"> in a new </w:t>
      </w:r>
      <w:r w:rsidR="00E55F55" w:rsidRPr="00E55F55">
        <w:t>information s</w:t>
      </w:r>
      <w:r w:rsidRPr="00E55F55">
        <w:t>tandard</w:t>
      </w:r>
      <w:r w:rsidR="00A57F01">
        <w:t xml:space="preserve"> under </w:t>
      </w:r>
      <w:r w:rsidR="00141AC1">
        <w:t xml:space="preserve">the </w:t>
      </w:r>
      <w:r w:rsidR="00A57F01">
        <w:t>Australian Consumer Law (</w:t>
      </w:r>
      <w:r w:rsidR="00141AC1">
        <w:t xml:space="preserve">the </w:t>
      </w:r>
      <w:r w:rsidR="00A57F01">
        <w:t>ACL)</w:t>
      </w:r>
      <w:r w:rsidRPr="00E55F55">
        <w:t xml:space="preserve"> </w:t>
      </w:r>
      <w:r w:rsidR="00E048FE">
        <w:t>that also</w:t>
      </w:r>
      <w:r w:rsidR="00E048FE" w:rsidRPr="00E55F55">
        <w:t xml:space="preserve"> </w:t>
      </w:r>
      <w:r w:rsidR="00E048FE">
        <w:t>has</w:t>
      </w:r>
      <w:r w:rsidR="00E048FE" w:rsidRPr="00E55F55">
        <w:t xml:space="preserve"> </w:t>
      </w:r>
      <w:r w:rsidRPr="00E55F55">
        <w:t>additional CoOL requirements.</w:t>
      </w:r>
    </w:p>
    <w:p w14:paraId="15A5FE4D" w14:textId="68B7A5F9" w:rsidR="0053464E" w:rsidRPr="0053464E" w:rsidRDefault="00F33BB8" w:rsidP="00A56E34">
      <w:pPr>
        <w:pStyle w:val="Heading2"/>
      </w:pPr>
      <w:bookmarkStart w:id="14" w:name="_Toc300761892"/>
      <w:bookmarkStart w:id="15" w:name="_Toc300933421"/>
      <w:bookmarkStart w:id="16" w:name="_Toc440978705"/>
      <w:r>
        <w:t>1</w:t>
      </w:r>
      <w:r w:rsidR="00A56E34">
        <w:t>.</w:t>
      </w:r>
      <w:r w:rsidR="00E55F55">
        <w:t>2</w:t>
      </w:r>
      <w:r w:rsidR="00A56E34">
        <w:tab/>
        <w:t>The c</w:t>
      </w:r>
      <w:r w:rsidR="0053464E" w:rsidRPr="0053464E">
        <w:t>urrent Standard</w:t>
      </w:r>
      <w:bookmarkEnd w:id="14"/>
      <w:bookmarkEnd w:id="15"/>
      <w:bookmarkEnd w:id="16"/>
    </w:p>
    <w:p w14:paraId="1C199D4D" w14:textId="31F42F46" w:rsidR="00D209C9" w:rsidRDefault="00D209C9" w:rsidP="0053464E">
      <w:pPr>
        <w:rPr>
          <w:color w:val="000000" w:themeColor="text1"/>
        </w:rPr>
      </w:pPr>
      <w:r>
        <w:rPr>
          <w:color w:val="000000" w:themeColor="text1"/>
        </w:rPr>
        <w:t xml:space="preserve">All references to the Code </w:t>
      </w:r>
      <w:r w:rsidR="009A1697">
        <w:rPr>
          <w:color w:val="000000" w:themeColor="text1"/>
        </w:rPr>
        <w:t>in this report</w:t>
      </w:r>
      <w:r>
        <w:rPr>
          <w:color w:val="000000" w:themeColor="text1"/>
        </w:rPr>
        <w:t xml:space="preserve"> are to the revised Code</w:t>
      </w:r>
      <w:r w:rsidRPr="00D209C9">
        <w:t xml:space="preserve"> </w:t>
      </w:r>
      <w:r>
        <w:t>which takes effect and replaces the current Code on 1 March 2016</w:t>
      </w:r>
      <w:r>
        <w:rPr>
          <w:color w:val="000000" w:themeColor="text1"/>
        </w:rPr>
        <w:t xml:space="preserve">. </w:t>
      </w:r>
      <w:r>
        <w:t>This is because the gazettal of any draft variation</w:t>
      </w:r>
      <w:r w:rsidRPr="00BE2289">
        <w:t xml:space="preserve">, if </w:t>
      </w:r>
      <w:r>
        <w:t>approved by the FSANZ Board</w:t>
      </w:r>
      <w:r w:rsidRPr="00D209C9">
        <w:t xml:space="preserve"> </w:t>
      </w:r>
      <w:r>
        <w:t xml:space="preserve">and </w:t>
      </w:r>
      <w:r w:rsidR="001D76CD">
        <w:t xml:space="preserve">if </w:t>
      </w:r>
      <w:r>
        <w:t>no review of that decision is requested by Ministers</w:t>
      </w:r>
      <w:r w:rsidR="009A25AE">
        <w:t>,</w:t>
      </w:r>
      <w:r w:rsidR="009A25AE" w:rsidRPr="009A25AE">
        <w:t xml:space="preserve"> </w:t>
      </w:r>
      <w:r w:rsidR="009A25AE">
        <w:t xml:space="preserve">is not expected until </w:t>
      </w:r>
      <w:r w:rsidR="009A25AE" w:rsidRPr="00BE2289">
        <w:t>after this date</w:t>
      </w:r>
      <w:r w:rsidR="009A1697">
        <w:t>.</w:t>
      </w:r>
      <w:r>
        <w:t xml:space="preserve"> </w:t>
      </w:r>
      <w:r w:rsidR="002C19BC">
        <w:t>There</w:t>
      </w:r>
      <w:r w:rsidR="001A335F">
        <w:t xml:space="preserve"> is no need</w:t>
      </w:r>
      <w:r>
        <w:t xml:space="preserve"> to amend the current Code.</w:t>
      </w:r>
      <w:r w:rsidRPr="001E1FAB">
        <w:rPr>
          <w:color w:val="000000" w:themeColor="text1"/>
        </w:rPr>
        <w:t xml:space="preserve"> </w:t>
      </w:r>
    </w:p>
    <w:p w14:paraId="1DB457D6" w14:textId="77777777" w:rsidR="00D209C9" w:rsidRDefault="00D209C9" w:rsidP="0053464E">
      <w:pPr>
        <w:rPr>
          <w:color w:val="000000" w:themeColor="text1"/>
        </w:rPr>
      </w:pPr>
    </w:p>
    <w:p w14:paraId="2A9A5D72" w14:textId="206FC2FA" w:rsidR="001876C3" w:rsidRPr="00E55F55" w:rsidRDefault="001876C3" w:rsidP="0053464E">
      <w:r w:rsidRPr="00E55F55">
        <w:t>Standard 1.2.11</w:t>
      </w:r>
      <w:r w:rsidR="00BE2289">
        <w:t xml:space="preserve"> – Information </w:t>
      </w:r>
      <w:r w:rsidR="00EE1B1C">
        <w:t>r</w:t>
      </w:r>
      <w:r w:rsidR="00BE2289">
        <w:t xml:space="preserve">equirements – </w:t>
      </w:r>
      <w:r w:rsidR="00AC24D2">
        <w:t>c</w:t>
      </w:r>
      <w:r w:rsidR="00BE2289">
        <w:t xml:space="preserve">ountry of </w:t>
      </w:r>
      <w:r w:rsidR="00EE1B1C">
        <w:t>o</w:t>
      </w:r>
      <w:r w:rsidR="00BE2289">
        <w:t xml:space="preserve">rigin </w:t>
      </w:r>
      <w:r w:rsidR="00EE1B1C">
        <w:t>l</w:t>
      </w:r>
      <w:r w:rsidR="00BE2289">
        <w:t xml:space="preserve">abelling </w:t>
      </w:r>
      <w:r w:rsidRPr="00E55F55">
        <w:t xml:space="preserve">requires most packaged foods to be labelled with a statement that identifies where the food was made, produced or grown, or a statement that identifies the country where the food was manufactured or packaged and to the effect that the food is constituted from </w:t>
      </w:r>
      <w:r w:rsidR="009A25AE">
        <w:t xml:space="preserve">ingredients </w:t>
      </w:r>
      <w:r w:rsidRPr="00E55F55">
        <w:t xml:space="preserve">imported </w:t>
      </w:r>
      <w:r w:rsidR="009A25AE">
        <w:t>into that country</w:t>
      </w:r>
      <w:r w:rsidRPr="00E55F55">
        <w:t xml:space="preserve"> or from local and imported ingredients.</w:t>
      </w:r>
    </w:p>
    <w:p w14:paraId="7EFFBACC" w14:textId="77777777" w:rsidR="001876C3" w:rsidRPr="00E55F55" w:rsidRDefault="001876C3" w:rsidP="0053464E"/>
    <w:p w14:paraId="33AE22E4" w14:textId="29EE8B35" w:rsidR="001876C3" w:rsidRDefault="002C19BC" w:rsidP="0053464E">
      <w:r>
        <w:t>Some</w:t>
      </w:r>
      <w:r w:rsidRPr="00E55F55">
        <w:t xml:space="preserve"> </w:t>
      </w:r>
      <w:r w:rsidR="001876C3" w:rsidRPr="00E55F55">
        <w:t xml:space="preserve">packaged foods are exempt from CoOL, namely: </w:t>
      </w:r>
    </w:p>
    <w:p w14:paraId="73CF7E82" w14:textId="77777777" w:rsidR="00851F01" w:rsidRPr="00E55F55" w:rsidRDefault="00851F01" w:rsidP="0053464E"/>
    <w:p w14:paraId="3A7D4531" w14:textId="103669ED" w:rsidR="001876C3" w:rsidRPr="00E55F55" w:rsidRDefault="00AC24D2" w:rsidP="008341E0">
      <w:pPr>
        <w:pStyle w:val="FSBullet1"/>
      </w:pPr>
      <w:r>
        <w:t>f</w:t>
      </w:r>
      <w:r w:rsidR="001876C3" w:rsidRPr="00E55F55">
        <w:t>ood made and packaged on the premises from which it is sold</w:t>
      </w:r>
    </w:p>
    <w:p w14:paraId="72D443C3" w14:textId="4033CE40" w:rsidR="001876C3" w:rsidRPr="00E55F55" w:rsidRDefault="00AC24D2" w:rsidP="008341E0">
      <w:pPr>
        <w:pStyle w:val="FSBullet1"/>
      </w:pPr>
      <w:r>
        <w:t>f</w:t>
      </w:r>
      <w:r w:rsidR="001876C3" w:rsidRPr="00E55F55">
        <w:t>ood delivered packaged and ready for consumption, at the express order of the purchaser</w:t>
      </w:r>
    </w:p>
    <w:p w14:paraId="54387D4F" w14:textId="150AFD23" w:rsidR="001876C3" w:rsidRPr="00E55F55" w:rsidRDefault="00AC24D2" w:rsidP="008341E0">
      <w:pPr>
        <w:pStyle w:val="FSBullet1"/>
      </w:pPr>
      <w:r>
        <w:t>p</w:t>
      </w:r>
      <w:r w:rsidR="001876C3" w:rsidRPr="00E55F55">
        <w:t>ackaged food sold at a fundraising event, and</w:t>
      </w:r>
    </w:p>
    <w:p w14:paraId="162C2814" w14:textId="3A685F10" w:rsidR="001876C3" w:rsidRPr="00E55F55" w:rsidRDefault="00AC24D2" w:rsidP="008341E0">
      <w:pPr>
        <w:pStyle w:val="FSBullet1"/>
      </w:pPr>
      <w:proofErr w:type="gramStart"/>
      <w:r>
        <w:t>f</w:t>
      </w:r>
      <w:r w:rsidR="001876C3" w:rsidRPr="00E55F55">
        <w:t>ood</w:t>
      </w:r>
      <w:proofErr w:type="gramEnd"/>
      <w:r w:rsidR="001876C3" w:rsidRPr="00E55F55">
        <w:t xml:space="preserve"> packaged and displayed in an assisted service display cabinet.</w:t>
      </w:r>
    </w:p>
    <w:p w14:paraId="370A3BB7" w14:textId="77777777" w:rsidR="001876C3" w:rsidRPr="00E55F55" w:rsidRDefault="001876C3" w:rsidP="00BE2289">
      <w:pPr>
        <w:ind w:left="480"/>
      </w:pPr>
    </w:p>
    <w:p w14:paraId="1EA1BB04" w14:textId="77777777" w:rsidR="001876C3" w:rsidRPr="00E55F55" w:rsidRDefault="001876C3" w:rsidP="00B4340D">
      <w:pPr>
        <w:ind w:right="-569"/>
      </w:pPr>
      <w:r w:rsidRPr="00E55F55">
        <w:t>Unpackaged fruit, vegetables, fish, pork, beef, sheep and chicken meat require a label on or in connection with the display of the food identifying the country or countries of origin, or a statement indicating that the foods are a mix of local and imported foods or a mix of imported foods.</w:t>
      </w:r>
    </w:p>
    <w:p w14:paraId="3D9052A2" w14:textId="77777777" w:rsidR="001876C3" w:rsidRPr="00E55F55" w:rsidRDefault="001876C3" w:rsidP="001876C3"/>
    <w:p w14:paraId="64BEE3F2" w14:textId="430BDA45" w:rsidR="001876C3" w:rsidRPr="00E55F55" w:rsidRDefault="001876C3" w:rsidP="001876C3">
      <w:r w:rsidRPr="00E55F55">
        <w:t xml:space="preserve">Standard 1.2.11 does not apply to food sold to the public by restaurants, canteens, schools, caterers, self-catering institutions, prisons, hospitals or </w:t>
      </w:r>
      <w:r w:rsidR="004E48D7">
        <w:t>a medical institution</w:t>
      </w:r>
      <w:r w:rsidRPr="00E55F55">
        <w:t xml:space="preserve"> where the food is offered for immediate consumption. </w:t>
      </w:r>
    </w:p>
    <w:p w14:paraId="0A3BA59E" w14:textId="77777777" w:rsidR="001876C3" w:rsidRPr="00E55F55" w:rsidRDefault="001876C3" w:rsidP="001876C3"/>
    <w:p w14:paraId="2D4D44B0" w14:textId="0DE1CCF5" w:rsidR="0053464E" w:rsidRDefault="001876C3" w:rsidP="001876C3">
      <w:r w:rsidRPr="00E55F55">
        <w:t>Standard 1.2.11 does not include conditions for the wor</w:t>
      </w:r>
      <w:r w:rsidR="00CE0C4C">
        <w:t>d</w:t>
      </w:r>
      <w:r w:rsidRPr="00E55F55">
        <w:t xml:space="preserve">ing of CoOL statements such as ‘Made in Australia from local and imported ingredients’. </w:t>
      </w:r>
      <w:r w:rsidR="00141AC1">
        <w:t xml:space="preserve">The </w:t>
      </w:r>
      <w:r w:rsidR="00AC24D2">
        <w:t>ACL</w:t>
      </w:r>
      <w:r w:rsidRPr="00E55F55">
        <w:t xml:space="preserve"> provi</w:t>
      </w:r>
      <w:r w:rsidR="00BE2289">
        <w:t>s</w:t>
      </w:r>
      <w:r w:rsidRPr="00E55F55">
        <w:t xml:space="preserve">ions in the </w:t>
      </w:r>
      <w:r w:rsidRPr="00BE2289">
        <w:rPr>
          <w:i/>
        </w:rPr>
        <w:t>Competition and Consumer Act 2010</w:t>
      </w:r>
      <w:r w:rsidRPr="00E55F55">
        <w:t xml:space="preserve"> provide a framework for which products </w:t>
      </w:r>
      <w:r w:rsidR="00CE0C4C">
        <w:t>are</w:t>
      </w:r>
      <w:r w:rsidRPr="00E55F55">
        <w:t xml:space="preserve"> considered to be ‘made in’, ‘grown in’ or ‘produced in’ for the purposes of deciding whether or not such statements are misleading.</w:t>
      </w:r>
    </w:p>
    <w:p w14:paraId="2B753DA3" w14:textId="77777777" w:rsidR="00BE2289" w:rsidRDefault="00BE2289" w:rsidP="001876C3"/>
    <w:p w14:paraId="149CE669" w14:textId="6E2E2A27" w:rsidR="00BE2289" w:rsidRPr="00E55F55" w:rsidRDefault="00BE2289" w:rsidP="00B4340D">
      <w:pPr>
        <w:ind w:right="-286"/>
      </w:pPr>
      <w:r>
        <w:t xml:space="preserve">References to </w:t>
      </w:r>
      <w:proofErr w:type="gramStart"/>
      <w:r>
        <w:t>CoOL</w:t>
      </w:r>
      <w:proofErr w:type="gramEnd"/>
      <w:r>
        <w:t xml:space="preserve"> also exist in Standard 1.1.1 – Structure of the Code and </w:t>
      </w:r>
      <w:r w:rsidR="004E48D7">
        <w:t>g</w:t>
      </w:r>
      <w:r>
        <w:t xml:space="preserve">eneral </w:t>
      </w:r>
      <w:r w:rsidR="004E48D7">
        <w:t>p</w:t>
      </w:r>
      <w:r>
        <w:t>rovisions and Standard 1.2.1 – Requirements to have labels or otherwise provide information.</w:t>
      </w:r>
    </w:p>
    <w:p w14:paraId="0850E6D0" w14:textId="46F7785C" w:rsidR="00AF387F" w:rsidRPr="000B6AF2" w:rsidRDefault="00F33BB8" w:rsidP="00D062E4">
      <w:pPr>
        <w:pStyle w:val="Heading2"/>
        <w:rPr>
          <w:u w:color="FFFF00"/>
        </w:rPr>
      </w:pPr>
      <w:bookmarkStart w:id="17" w:name="_Toc286391007"/>
      <w:bookmarkStart w:id="18" w:name="_Toc300933423"/>
      <w:bookmarkStart w:id="19" w:name="_Toc440978706"/>
      <w:bookmarkStart w:id="20" w:name="_Toc175381432"/>
      <w:r>
        <w:rPr>
          <w:u w:color="FFFF00"/>
        </w:rPr>
        <w:t>1</w:t>
      </w:r>
      <w:r w:rsidR="00606C88">
        <w:rPr>
          <w:u w:color="FFFF00"/>
        </w:rPr>
        <w:t>.</w:t>
      </w:r>
      <w:r w:rsidR="00E55F55">
        <w:rPr>
          <w:u w:color="FFFF00"/>
        </w:rPr>
        <w:t>3</w:t>
      </w:r>
      <w:r w:rsidR="001542D8">
        <w:rPr>
          <w:u w:color="FFFF00"/>
        </w:rPr>
        <w:tab/>
      </w:r>
      <w:r w:rsidR="00741EFE">
        <w:rPr>
          <w:u w:color="FFFF00"/>
        </w:rPr>
        <w:t xml:space="preserve">Reasons </w:t>
      </w:r>
      <w:r w:rsidR="00741EFE" w:rsidRPr="00E55F55">
        <w:rPr>
          <w:u w:color="FFFF00"/>
        </w:rPr>
        <w:t xml:space="preserve">for </w:t>
      </w:r>
      <w:r w:rsidR="005A2F50" w:rsidRPr="00E55F55">
        <w:rPr>
          <w:u w:color="FFFF00"/>
        </w:rPr>
        <w:t>preparing the Proposal</w:t>
      </w:r>
      <w:bookmarkEnd w:id="17"/>
      <w:bookmarkEnd w:id="18"/>
      <w:bookmarkEnd w:id="19"/>
    </w:p>
    <w:p w14:paraId="405C945D" w14:textId="77777777" w:rsidR="00B4340D" w:rsidRDefault="00734EC6" w:rsidP="00B4340D">
      <w:pPr>
        <w:ind w:right="-2"/>
      </w:pPr>
      <w:bookmarkStart w:id="21" w:name="_Toc286391008"/>
      <w:bookmarkStart w:id="22" w:name="_Toc11735630"/>
      <w:bookmarkStart w:id="23" w:name="_Toc29883114"/>
      <w:bookmarkStart w:id="24" w:name="_Toc41906801"/>
      <w:bookmarkStart w:id="25" w:name="_Toc41907548"/>
      <w:bookmarkStart w:id="26" w:name="_Toc120358578"/>
      <w:bookmarkStart w:id="27" w:name="_Toc175381435"/>
      <w:bookmarkEnd w:id="3"/>
      <w:bookmarkEnd w:id="4"/>
      <w:bookmarkEnd w:id="5"/>
      <w:bookmarkEnd w:id="6"/>
      <w:bookmarkEnd w:id="7"/>
      <w:bookmarkEnd w:id="20"/>
      <w:r w:rsidRPr="00E55F55">
        <w:t xml:space="preserve">The Australian Government has proposed a new CoOL system. </w:t>
      </w:r>
      <w:r w:rsidRPr="00D1268F">
        <w:t>The system involves the introduction of a new</w:t>
      </w:r>
      <w:r w:rsidR="001F3956" w:rsidRPr="00D1268F">
        <w:t xml:space="preserve"> ACL</w:t>
      </w:r>
      <w:r w:rsidRPr="00D1268F">
        <w:t xml:space="preserve"> information standard </w:t>
      </w:r>
      <w:r w:rsidR="00D726DB">
        <w:t xml:space="preserve">intended </w:t>
      </w:r>
      <w:r w:rsidRPr="00D1268F">
        <w:t xml:space="preserve">to replicate the </w:t>
      </w:r>
      <w:r w:rsidR="00F4362D" w:rsidRPr="00D1268F">
        <w:t>requirements</w:t>
      </w:r>
      <w:r w:rsidRPr="00D1268F">
        <w:t xml:space="preserve"> of Standard 1.2.11</w:t>
      </w:r>
      <w:r w:rsidR="00BE2289" w:rsidRPr="00D1268F">
        <w:t xml:space="preserve"> </w:t>
      </w:r>
      <w:r w:rsidR="007F6DBC" w:rsidRPr="00D1268F">
        <w:t>and</w:t>
      </w:r>
      <w:r w:rsidRPr="00D1268F">
        <w:t xml:space="preserve"> require specified ‘priority’ foods to include ad</w:t>
      </w:r>
      <w:r w:rsidR="00AC24D2" w:rsidRPr="00D1268F">
        <w:t>ditional labelling information.</w:t>
      </w:r>
      <w:r w:rsidRPr="00D1268F">
        <w:t xml:space="preserve"> </w:t>
      </w:r>
      <w:r w:rsidR="00B4340D">
        <w:br w:type="page"/>
      </w:r>
    </w:p>
    <w:p w14:paraId="55D135A1" w14:textId="1AEAE4EA" w:rsidR="00734EC6" w:rsidRPr="00E55F55" w:rsidRDefault="00734EC6" w:rsidP="00B4340D">
      <w:pPr>
        <w:ind w:right="-2"/>
      </w:pPr>
      <w:r w:rsidRPr="00D1268F">
        <w:lastRenderedPageBreak/>
        <w:t xml:space="preserve">Once the </w:t>
      </w:r>
      <w:r w:rsidR="008922BE" w:rsidRPr="00D1268F">
        <w:t xml:space="preserve">transitional arrangements for the </w:t>
      </w:r>
      <w:r w:rsidRPr="00D1268F">
        <w:t>new ACL information standard</w:t>
      </w:r>
      <w:r w:rsidR="008922BE" w:rsidRPr="00D1268F">
        <w:t xml:space="preserve"> end</w:t>
      </w:r>
      <w:r w:rsidRPr="00D1268F">
        <w:t>, Standard 1.2.11 will be redundant</w:t>
      </w:r>
      <w:r w:rsidRPr="00E55F55">
        <w:t>.</w:t>
      </w:r>
    </w:p>
    <w:p w14:paraId="560341D8" w14:textId="77777777" w:rsidR="00734EC6" w:rsidRPr="00E55F55" w:rsidRDefault="00734EC6" w:rsidP="00180C41"/>
    <w:p w14:paraId="490960E3" w14:textId="54AE1223" w:rsidR="00734EC6" w:rsidRPr="00E55F55" w:rsidRDefault="00734EC6" w:rsidP="00180C41">
      <w:r w:rsidRPr="00E55F55">
        <w:t xml:space="preserve">To support the implementation of the new CoOL system, Standard 1.2.11, and associated references to </w:t>
      </w:r>
      <w:proofErr w:type="gramStart"/>
      <w:r w:rsidRPr="00E55F55">
        <w:t>CoOL</w:t>
      </w:r>
      <w:proofErr w:type="gramEnd"/>
      <w:r w:rsidRPr="00E55F55">
        <w:t xml:space="preserve"> in Standard 1.1.1 and Standard 1.2.1, </w:t>
      </w:r>
      <w:r w:rsidR="008922BE">
        <w:t>need to</w:t>
      </w:r>
      <w:r w:rsidR="008922BE" w:rsidRPr="00E55F55">
        <w:t xml:space="preserve"> </w:t>
      </w:r>
      <w:r w:rsidRPr="00E55F55">
        <w:t xml:space="preserve">be </w:t>
      </w:r>
      <w:r w:rsidR="00AC24D2">
        <w:t>revoked</w:t>
      </w:r>
      <w:r w:rsidRPr="00E55F55">
        <w:t xml:space="preserve"> from the Code.</w:t>
      </w:r>
    </w:p>
    <w:p w14:paraId="07D6BB9C" w14:textId="5FF16AF3" w:rsidR="00DE79D9" w:rsidRDefault="00D3171B" w:rsidP="00DE79D9">
      <w:pPr>
        <w:pStyle w:val="Heading2"/>
      </w:pPr>
      <w:bookmarkStart w:id="28" w:name="_Toc440978707"/>
      <w:r>
        <w:t>1</w:t>
      </w:r>
      <w:r w:rsidR="00606C88">
        <w:t>.</w:t>
      </w:r>
      <w:r w:rsidR="00E55F55">
        <w:t>4</w:t>
      </w:r>
      <w:r w:rsidR="00DE79D9">
        <w:tab/>
        <w:t>Procedure for assessment</w:t>
      </w:r>
      <w:bookmarkEnd w:id="28"/>
    </w:p>
    <w:p w14:paraId="53E80CAA" w14:textId="316B9169" w:rsidR="00DE79D9" w:rsidRDefault="00DE79D9" w:rsidP="00DE79D9">
      <w:r w:rsidRPr="00932F14">
        <w:t xml:space="preserve">The </w:t>
      </w:r>
      <w:r w:rsidRPr="00BE2289">
        <w:t xml:space="preserve">Proposal </w:t>
      </w:r>
      <w:r>
        <w:t xml:space="preserve">is being </w:t>
      </w:r>
      <w:r w:rsidRPr="00932F14">
        <w:t xml:space="preserve">assessed under the </w:t>
      </w:r>
      <w:r w:rsidRPr="00BE2289">
        <w:t xml:space="preserve">General </w:t>
      </w:r>
      <w:r>
        <w:t>P</w:t>
      </w:r>
      <w:r w:rsidRPr="00932F14">
        <w:t>rocedure.</w:t>
      </w:r>
    </w:p>
    <w:p w14:paraId="083AAA0E" w14:textId="77777777" w:rsidR="00DE79D9" w:rsidRPr="00D062E4" w:rsidRDefault="00DE79D9" w:rsidP="00180C41"/>
    <w:p w14:paraId="4D9A9BD3" w14:textId="77777777" w:rsidR="00AF387F" w:rsidRPr="00180C41" w:rsidRDefault="00D3171B" w:rsidP="00180C41">
      <w:pPr>
        <w:pStyle w:val="Heading1"/>
      </w:pPr>
      <w:bookmarkStart w:id="29" w:name="_Toc300933424"/>
      <w:bookmarkStart w:id="30" w:name="_Toc440978708"/>
      <w:r>
        <w:t>2</w:t>
      </w:r>
      <w:r w:rsidR="001542D8">
        <w:tab/>
      </w:r>
      <w:r w:rsidR="00350DBD">
        <w:t>S</w:t>
      </w:r>
      <w:r w:rsidR="00FB1533">
        <w:t>ummary of the a</w:t>
      </w:r>
      <w:r w:rsidR="00FD2FBE">
        <w:t>ssessment</w:t>
      </w:r>
      <w:bookmarkEnd w:id="21"/>
      <w:bookmarkEnd w:id="29"/>
      <w:bookmarkEnd w:id="30"/>
    </w:p>
    <w:p w14:paraId="56CDCE3C" w14:textId="0A3DC5D7" w:rsidR="004F69F6" w:rsidRPr="00932F14" w:rsidRDefault="00D3171B" w:rsidP="004646F8">
      <w:pPr>
        <w:pStyle w:val="Heading2"/>
      </w:pPr>
      <w:bookmarkStart w:id="31" w:name="_Toc286391009"/>
      <w:bookmarkStart w:id="32" w:name="_Toc300933425"/>
      <w:bookmarkStart w:id="33" w:name="_Toc440978709"/>
      <w:bookmarkStart w:id="34" w:name="_Toc120358583"/>
      <w:bookmarkStart w:id="35" w:name="_Toc175381440"/>
      <w:r>
        <w:t>2</w:t>
      </w:r>
      <w:r w:rsidR="00271F00">
        <w:t>.</w:t>
      </w:r>
      <w:r w:rsidR="005A2F50">
        <w:t>1</w:t>
      </w:r>
      <w:r w:rsidR="00271F00">
        <w:tab/>
      </w:r>
      <w:r w:rsidR="004F69F6" w:rsidRPr="00932F14">
        <w:t xml:space="preserve">Risk </w:t>
      </w:r>
      <w:r w:rsidR="00741EFE">
        <w:t>a</w:t>
      </w:r>
      <w:r w:rsidR="004F69F6" w:rsidRPr="00932F14">
        <w:t>ssessment</w:t>
      </w:r>
      <w:bookmarkEnd w:id="31"/>
      <w:bookmarkEnd w:id="32"/>
      <w:bookmarkEnd w:id="33"/>
      <w:r w:rsidR="004F69F6" w:rsidRPr="00932F14">
        <w:t xml:space="preserve"> </w:t>
      </w:r>
      <w:bookmarkEnd w:id="34"/>
      <w:bookmarkEnd w:id="35"/>
    </w:p>
    <w:p w14:paraId="331FF3A5" w14:textId="632558DC" w:rsidR="00A52EEF" w:rsidRPr="00E55F55" w:rsidRDefault="00A52EEF" w:rsidP="00180C41">
      <w:r w:rsidRPr="00E55F55">
        <w:t xml:space="preserve">FSANZ has concluded that a scientific risk assessment </w:t>
      </w:r>
      <w:r w:rsidR="00D50F40">
        <w:t>is</w:t>
      </w:r>
      <w:r w:rsidR="00D50F40" w:rsidRPr="00E55F55">
        <w:t xml:space="preserve"> </w:t>
      </w:r>
      <w:r w:rsidRPr="00E55F55">
        <w:t>not</w:t>
      </w:r>
      <w:r w:rsidR="00BE2289">
        <w:t xml:space="preserve"> required for this P</w:t>
      </w:r>
      <w:r w:rsidRPr="00E55F55">
        <w:t xml:space="preserve">roposal, given the purpose and effect of the amendment. </w:t>
      </w:r>
      <w:r w:rsidRPr="00D1268F">
        <w:t xml:space="preserve">That is, </w:t>
      </w:r>
      <w:r w:rsidR="00D1268F" w:rsidRPr="00D1268F">
        <w:t>that</w:t>
      </w:r>
      <w:r w:rsidRPr="00D1268F">
        <w:t xml:space="preserve"> the </w:t>
      </w:r>
      <w:r w:rsidR="008922BE" w:rsidRPr="00D1268F">
        <w:t xml:space="preserve">Code’s </w:t>
      </w:r>
      <w:r w:rsidRPr="00D1268F">
        <w:t xml:space="preserve">CoOL requirements </w:t>
      </w:r>
      <w:r w:rsidR="00D50F40" w:rsidRPr="00D1268F">
        <w:t>will</w:t>
      </w:r>
      <w:r w:rsidRPr="00D1268F">
        <w:t xml:space="preserve"> be replicated in </w:t>
      </w:r>
      <w:r w:rsidR="00DE32E8" w:rsidRPr="00D1268F">
        <w:t xml:space="preserve">the </w:t>
      </w:r>
      <w:r w:rsidR="00BE2289" w:rsidRPr="00D1268F">
        <w:t>ACL</w:t>
      </w:r>
      <w:r w:rsidR="00DE32E8" w:rsidRPr="00D1268F">
        <w:t xml:space="preserve"> information standard</w:t>
      </w:r>
      <w:r w:rsidRPr="00D1268F">
        <w:t xml:space="preserve">, </w:t>
      </w:r>
      <w:r w:rsidR="00D50F40" w:rsidRPr="00D1268F">
        <w:t>and combined with</w:t>
      </w:r>
      <w:r w:rsidRPr="00D1268F">
        <w:t xml:space="preserve"> additional CoOL requirements.</w:t>
      </w:r>
      <w:r w:rsidR="00526E8F">
        <w:t xml:space="preserve"> </w:t>
      </w:r>
    </w:p>
    <w:p w14:paraId="3D535EE2" w14:textId="45C28433" w:rsidR="008C6A31" w:rsidRPr="00E55F55" w:rsidRDefault="008C6A31" w:rsidP="00180C41"/>
    <w:p w14:paraId="16DA0A1C" w14:textId="613849D4" w:rsidR="008C6A31" w:rsidRDefault="00590F47" w:rsidP="008C6A31">
      <w:r>
        <w:t>Two important issues for consideration are:</w:t>
      </w:r>
    </w:p>
    <w:p w14:paraId="38BFCB0C" w14:textId="77777777" w:rsidR="00851F01" w:rsidRPr="00E55F55" w:rsidRDefault="00851F01" w:rsidP="008C6A31"/>
    <w:p w14:paraId="11C3C60A" w14:textId="6BCB3825" w:rsidR="00FE5698" w:rsidRPr="00E55F55" w:rsidRDefault="009959D5" w:rsidP="008341E0">
      <w:pPr>
        <w:pStyle w:val="FSBullet1"/>
      </w:pPr>
      <w:r>
        <w:t xml:space="preserve">replication of CoOL requirements in the ACL information </w:t>
      </w:r>
      <w:r w:rsidR="001F3956">
        <w:t>standard</w:t>
      </w:r>
    </w:p>
    <w:p w14:paraId="12BE40BA" w14:textId="3E841AFD" w:rsidR="00A52EEF" w:rsidRPr="008341E0" w:rsidRDefault="001A3207" w:rsidP="008341E0">
      <w:pPr>
        <w:pStyle w:val="FSBullet1"/>
      </w:pPr>
      <w:proofErr w:type="gramStart"/>
      <w:r w:rsidRPr="008341E0">
        <w:t>t</w:t>
      </w:r>
      <w:r w:rsidR="008C6A31" w:rsidRPr="008341E0">
        <w:t>iming</w:t>
      </w:r>
      <w:proofErr w:type="gramEnd"/>
      <w:r w:rsidR="008C6A31" w:rsidRPr="008341E0">
        <w:t xml:space="preserve"> of the proposed removal of CoOL requirements from the Code.</w:t>
      </w:r>
    </w:p>
    <w:p w14:paraId="7D06BCBA" w14:textId="52D65FC8" w:rsidR="004F69F6" w:rsidRPr="00932F14" w:rsidRDefault="00D3171B" w:rsidP="004646F8">
      <w:pPr>
        <w:pStyle w:val="Heading2"/>
      </w:pPr>
      <w:bookmarkStart w:id="36" w:name="_Toc175381442"/>
      <w:bookmarkStart w:id="37" w:name="_Toc286391010"/>
      <w:bookmarkStart w:id="38" w:name="_Toc300933426"/>
      <w:bookmarkStart w:id="39" w:name="_Toc440978710"/>
      <w:r>
        <w:t>2</w:t>
      </w:r>
      <w:r w:rsidR="0045556F">
        <w:t>.</w:t>
      </w:r>
      <w:r w:rsidR="005A2F50">
        <w:t>2</w:t>
      </w:r>
      <w:r w:rsidR="00271F00">
        <w:tab/>
      </w:r>
      <w:bookmarkEnd w:id="36"/>
      <w:bookmarkEnd w:id="37"/>
      <w:bookmarkEnd w:id="38"/>
      <w:r w:rsidR="0045556F">
        <w:t>R</w:t>
      </w:r>
      <w:r w:rsidR="00707E72">
        <w:t>isk m</w:t>
      </w:r>
      <w:r w:rsidR="008A35FB">
        <w:t>anagement</w:t>
      </w:r>
      <w:bookmarkEnd w:id="39"/>
    </w:p>
    <w:p w14:paraId="12A91AE9" w14:textId="6C16E981" w:rsidR="00437BA9" w:rsidRPr="00F364F9" w:rsidRDefault="00437BA9" w:rsidP="00F364F9">
      <w:pPr>
        <w:pStyle w:val="Heading3"/>
        <w:rPr>
          <w:color w:val="auto"/>
        </w:rPr>
      </w:pPr>
      <w:bookmarkStart w:id="40" w:name="_Toc440978711"/>
      <w:bookmarkStart w:id="41" w:name="_Toc300761910"/>
      <w:r w:rsidRPr="00F364F9">
        <w:rPr>
          <w:color w:val="auto"/>
        </w:rPr>
        <w:t>2.2.</w:t>
      </w:r>
      <w:r w:rsidR="00FE5698">
        <w:rPr>
          <w:color w:val="auto"/>
        </w:rPr>
        <w:t>1</w:t>
      </w:r>
      <w:r w:rsidRPr="00F364F9">
        <w:rPr>
          <w:color w:val="auto"/>
        </w:rPr>
        <w:tab/>
        <w:t xml:space="preserve">Replication of CoOL requirements </w:t>
      </w:r>
      <w:r w:rsidR="00D50F40">
        <w:rPr>
          <w:color w:val="auto"/>
        </w:rPr>
        <w:t>in the ACL information standard</w:t>
      </w:r>
      <w:bookmarkEnd w:id="40"/>
    </w:p>
    <w:p w14:paraId="29E620DA" w14:textId="1B053217" w:rsidR="00437BA9" w:rsidRPr="00E55F55" w:rsidRDefault="00437BA9" w:rsidP="00437BA9">
      <w:r w:rsidRPr="00D726DB">
        <w:t>It is intended that all CoOL requirements</w:t>
      </w:r>
      <w:r w:rsidRPr="00E55F55">
        <w:t xml:space="preserve"> in the Code will be replicated in </w:t>
      </w:r>
      <w:r w:rsidR="00D11F96">
        <w:t>the</w:t>
      </w:r>
      <w:r w:rsidRPr="00E55F55">
        <w:t xml:space="preserve"> new ACL information standard. FSANZ </w:t>
      </w:r>
      <w:r w:rsidRPr="00770725">
        <w:t>has reviewed</w:t>
      </w:r>
      <w:r w:rsidRPr="00E55F55">
        <w:t xml:space="preserve"> the draft ACL information standard</w:t>
      </w:r>
      <w:r w:rsidR="00EE1B1C">
        <w:rPr>
          <w:rStyle w:val="FootnoteReference"/>
        </w:rPr>
        <w:footnoteReference w:id="4"/>
      </w:r>
      <w:r w:rsidRPr="00E55F55">
        <w:t xml:space="preserve"> </w:t>
      </w:r>
      <w:r w:rsidR="00400D60">
        <w:t>and considers</w:t>
      </w:r>
      <w:r w:rsidRPr="00E55F55">
        <w:t xml:space="preserve"> that </w:t>
      </w:r>
      <w:r w:rsidR="00400D60">
        <w:t xml:space="preserve">all </w:t>
      </w:r>
      <w:r w:rsidRPr="00E55F55">
        <w:t>the</w:t>
      </w:r>
      <w:r w:rsidR="00590F47">
        <w:t xml:space="preserve"> CoOL</w:t>
      </w:r>
      <w:r w:rsidRPr="00E55F55">
        <w:t xml:space="preserve"> requirements in the Code have been </w:t>
      </w:r>
      <w:r w:rsidR="00400D60">
        <w:t xml:space="preserve">included. </w:t>
      </w:r>
    </w:p>
    <w:p w14:paraId="48F5FE56" w14:textId="5850897E" w:rsidR="00FE5698" w:rsidRPr="00F364F9" w:rsidRDefault="00FE5698" w:rsidP="00FE5698">
      <w:pPr>
        <w:pStyle w:val="Heading3"/>
        <w:rPr>
          <w:color w:val="auto"/>
        </w:rPr>
      </w:pPr>
      <w:bookmarkStart w:id="42" w:name="_Toc440978712"/>
      <w:r w:rsidRPr="00F364F9">
        <w:rPr>
          <w:color w:val="auto"/>
        </w:rPr>
        <w:t>2.2.</w:t>
      </w:r>
      <w:r>
        <w:rPr>
          <w:color w:val="auto"/>
        </w:rPr>
        <w:t>2</w:t>
      </w:r>
      <w:r w:rsidRPr="00F364F9">
        <w:rPr>
          <w:color w:val="auto"/>
        </w:rPr>
        <w:tab/>
        <w:t>Timing of the removal of CoOL requirements from the Code</w:t>
      </w:r>
      <w:bookmarkEnd w:id="42"/>
    </w:p>
    <w:p w14:paraId="202B160A" w14:textId="69D35BBE" w:rsidR="00FE5698" w:rsidRPr="00E55F55" w:rsidRDefault="00FE5698" w:rsidP="00FE5698">
      <w:r w:rsidRPr="00E55F55">
        <w:t xml:space="preserve">The proposed removal of CoOL requirements from the Code is closely linked with the introduction of </w:t>
      </w:r>
      <w:r w:rsidR="001F3956">
        <w:t>the</w:t>
      </w:r>
      <w:r w:rsidRPr="00E55F55">
        <w:t xml:space="preserve"> new CoOL framework in</w:t>
      </w:r>
      <w:r w:rsidR="00DE32E8">
        <w:t>to</w:t>
      </w:r>
      <w:r w:rsidRPr="00E55F55">
        <w:t xml:space="preserve"> </w:t>
      </w:r>
      <w:r w:rsidR="00141AC1">
        <w:t xml:space="preserve">the </w:t>
      </w:r>
      <w:r w:rsidRPr="00E55F55">
        <w:t xml:space="preserve">ACL. Timing will be important to ensure that CoOL requirements </w:t>
      </w:r>
      <w:r w:rsidR="001F3956">
        <w:t>remain in the Code for sufficient time to satisfy the ACL information standard transition arrangements</w:t>
      </w:r>
      <w:r w:rsidRPr="00E55F55">
        <w:t xml:space="preserve">. </w:t>
      </w:r>
      <w:r w:rsidR="008922BE">
        <w:t>See in this regard section 3.1 below.</w:t>
      </w:r>
    </w:p>
    <w:p w14:paraId="6DEBC270" w14:textId="77777777" w:rsidR="00D3171B" w:rsidRDefault="00D3171B" w:rsidP="00DD3C5E"/>
    <w:p w14:paraId="088F3123" w14:textId="09B1BEF9" w:rsidR="00E520FE" w:rsidRPr="00932F14" w:rsidRDefault="005A2F50" w:rsidP="00E520FE">
      <w:pPr>
        <w:pStyle w:val="Heading2"/>
      </w:pPr>
      <w:bookmarkStart w:id="43" w:name="_Toc300933435"/>
      <w:bookmarkStart w:id="44" w:name="_Toc440978713"/>
      <w:r>
        <w:t>2.3</w:t>
      </w:r>
      <w:r w:rsidR="00E520FE">
        <w:tab/>
        <w:t>Risk communication</w:t>
      </w:r>
      <w:bookmarkEnd w:id="43"/>
      <w:bookmarkEnd w:id="44"/>
      <w:r w:rsidR="00E520FE">
        <w:t xml:space="preserve"> </w:t>
      </w:r>
    </w:p>
    <w:p w14:paraId="785CB526" w14:textId="615679A9" w:rsidR="00E520FE" w:rsidRPr="00E55F55" w:rsidRDefault="005A2F50" w:rsidP="00022DBC">
      <w:pPr>
        <w:pStyle w:val="Heading3"/>
        <w:rPr>
          <w:color w:val="auto"/>
        </w:rPr>
      </w:pPr>
      <w:bookmarkStart w:id="45" w:name="_Toc300933437"/>
      <w:bookmarkStart w:id="46" w:name="_Toc440978714"/>
      <w:bookmarkStart w:id="47" w:name="_Toc286391012"/>
      <w:r w:rsidRPr="00E55F55">
        <w:rPr>
          <w:color w:val="auto"/>
        </w:rPr>
        <w:t>2.3</w:t>
      </w:r>
      <w:r w:rsidR="00E520FE" w:rsidRPr="00E55F55">
        <w:rPr>
          <w:color w:val="auto"/>
        </w:rPr>
        <w:t>.1</w:t>
      </w:r>
      <w:r w:rsidR="00E520FE" w:rsidRPr="00E55F55">
        <w:rPr>
          <w:color w:val="auto"/>
        </w:rPr>
        <w:tab/>
        <w:t>Consultation</w:t>
      </w:r>
      <w:bookmarkEnd w:id="45"/>
      <w:bookmarkEnd w:id="46"/>
    </w:p>
    <w:p w14:paraId="37EBDADF" w14:textId="77777777" w:rsidR="00B4340D" w:rsidRDefault="0027513D" w:rsidP="0027513D">
      <w:r w:rsidRPr="00E55F55">
        <w:rPr>
          <w:szCs w:val="22"/>
        </w:rPr>
        <w:t xml:space="preserve">Consultation is a key part of FSANZ’s standards development process. </w:t>
      </w:r>
      <w:r w:rsidR="00002E1E" w:rsidRPr="00E55F55">
        <w:t xml:space="preserve">The process by which FSANZ considers standard development matters is open, accountable, consultative and transparent. Public submissions are called to obtain the views of interested parties on issues raised by this Proposal and the effects of regulatory options. </w:t>
      </w:r>
      <w:r w:rsidR="00B4340D">
        <w:br w:type="page"/>
      </w:r>
    </w:p>
    <w:p w14:paraId="179E5DCE" w14:textId="3A7F123F" w:rsidR="0027513D" w:rsidRPr="00E55F55" w:rsidRDefault="00002E1E" w:rsidP="0027513D">
      <w:r w:rsidRPr="00E55F55">
        <w:lastRenderedPageBreak/>
        <w:t xml:space="preserve">While not all comments may be taken on board during the process, they are </w:t>
      </w:r>
      <w:r w:rsidR="00DE32E8">
        <w:t xml:space="preserve">all </w:t>
      </w:r>
      <w:r w:rsidRPr="00E55F55">
        <w:t>valued and contribute to the rigour of our assessment.</w:t>
      </w:r>
    </w:p>
    <w:p w14:paraId="2BDA6E3A" w14:textId="77777777" w:rsidR="00002E1E" w:rsidRPr="00E55F55" w:rsidRDefault="00002E1E" w:rsidP="0027513D"/>
    <w:p w14:paraId="02E294B7" w14:textId="5B80CD0A" w:rsidR="00002E1E" w:rsidRPr="00E55F55" w:rsidRDefault="00002E1E" w:rsidP="0027513D">
      <w:r w:rsidRPr="00E55F55">
        <w:t>All calls for submissions are notified through the FSANZ Notification Circular, media release, FSANZ’s social media tools and Food Standards News.</w:t>
      </w:r>
    </w:p>
    <w:p w14:paraId="2632C12D" w14:textId="77777777" w:rsidR="00002E1E" w:rsidRPr="00E55F55" w:rsidRDefault="00002E1E" w:rsidP="0027513D"/>
    <w:p w14:paraId="4130696D" w14:textId="68FE32C4" w:rsidR="00002E1E" w:rsidRPr="00E55F55" w:rsidRDefault="00002E1E" w:rsidP="0027513D">
      <w:r w:rsidRPr="00E55F55">
        <w:t>Anyone who is an interested party or who makes a submission will be notified at each stage of the assessment. Subscribers and interested parties are also notified by email about the availability of reports for public comment.</w:t>
      </w:r>
    </w:p>
    <w:p w14:paraId="15337240" w14:textId="77777777" w:rsidR="00002E1E" w:rsidRPr="00E55F55" w:rsidRDefault="00002E1E" w:rsidP="0027513D"/>
    <w:p w14:paraId="71AEFF83" w14:textId="6CAFCFA5" w:rsidR="00002E1E" w:rsidRPr="00E55F55" w:rsidRDefault="00002E1E" w:rsidP="0027513D">
      <w:r w:rsidRPr="00E55F55">
        <w:t>If the draft variation to the Code is approved by the FSANZ Board, that decision will be notified to the Australia and New Zealand Ministerial Forum on Food Regulation. If the decision is not subject to a request for a review, stakeholders will be notified of the gazettal of the variation to the Code.</w:t>
      </w:r>
    </w:p>
    <w:p w14:paraId="4B6381FB" w14:textId="1343D818" w:rsidR="00E520FE" w:rsidRPr="00022DBC" w:rsidRDefault="005A2F50" w:rsidP="00022DBC">
      <w:pPr>
        <w:pStyle w:val="Heading3"/>
      </w:pPr>
      <w:bookmarkStart w:id="48" w:name="_Toc300761912"/>
      <w:bookmarkStart w:id="49" w:name="_Toc300933439"/>
      <w:bookmarkStart w:id="50" w:name="_Toc440978715"/>
      <w:bookmarkEnd w:id="47"/>
      <w:r>
        <w:t>2.3</w:t>
      </w:r>
      <w:r w:rsidR="00022DBC" w:rsidRPr="00022DBC">
        <w:t>.2</w:t>
      </w:r>
      <w:r w:rsidR="00E520FE" w:rsidRPr="00022DBC">
        <w:tab/>
        <w:t>World Trade Organization (WTO)</w:t>
      </w:r>
      <w:bookmarkEnd w:id="48"/>
      <w:bookmarkEnd w:id="49"/>
      <w:bookmarkEnd w:id="50"/>
    </w:p>
    <w:p w14:paraId="437E61CF" w14:textId="77777777" w:rsidR="00E520FE"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46B9CE1A" w14:textId="77777777" w:rsidR="0077580A" w:rsidRPr="00DC6570" w:rsidRDefault="0077580A" w:rsidP="00E520FE">
      <w:pPr>
        <w:rPr>
          <w:rFonts w:cs="Arial"/>
          <w:color w:val="000000"/>
        </w:rPr>
      </w:pPr>
    </w:p>
    <w:p w14:paraId="29230F78" w14:textId="5BD3EAAE" w:rsidR="00E520FE" w:rsidRPr="0024582E" w:rsidRDefault="00E520FE" w:rsidP="00626C19">
      <w:pPr>
        <w:rPr>
          <w:rFonts w:cs="Arial"/>
          <w:iCs/>
        </w:rPr>
      </w:pPr>
      <w:r w:rsidRPr="00DC6570">
        <w:rPr>
          <w:rFonts w:cs="Arial"/>
        </w:rPr>
        <w:t xml:space="preserve">There </w:t>
      </w:r>
      <w:r w:rsidRPr="0077580A">
        <w:rPr>
          <w:rFonts w:cs="Arial"/>
        </w:rPr>
        <w:t xml:space="preserve">are </w:t>
      </w:r>
      <w:r w:rsidRPr="00DC6570">
        <w:rPr>
          <w:rFonts w:cs="Arial"/>
        </w:rPr>
        <w:t>relevant international standards</w:t>
      </w:r>
      <w:r w:rsidR="00CC478A">
        <w:rPr>
          <w:rFonts w:cs="Arial"/>
        </w:rPr>
        <w:t>. However,</w:t>
      </w:r>
      <w:r w:rsidRPr="00DC6570">
        <w:rPr>
          <w:rFonts w:cs="Arial"/>
        </w:rPr>
        <w:t xml:space="preserve"> amending the Code to</w:t>
      </w:r>
      <w:r w:rsidR="0077580A">
        <w:rPr>
          <w:rFonts w:cs="Arial"/>
        </w:rPr>
        <w:t xml:space="preserve"> remove CoOL requirements </w:t>
      </w:r>
      <w:r w:rsidRPr="00DC6570">
        <w:rPr>
          <w:rFonts w:cs="Arial"/>
        </w:rPr>
        <w:t xml:space="preserve">is unlikely to have a significant </w:t>
      </w:r>
      <w:r>
        <w:rPr>
          <w:rFonts w:cs="Arial"/>
        </w:rPr>
        <w:t>effect on international trade as</w:t>
      </w:r>
      <w:r w:rsidR="0077580A">
        <w:rPr>
          <w:rFonts w:cs="Arial"/>
        </w:rPr>
        <w:t xml:space="preserve"> it is proposed that the requirement</w:t>
      </w:r>
      <w:r w:rsidR="00EE1B1C">
        <w:rPr>
          <w:rFonts w:cs="Arial"/>
        </w:rPr>
        <w:t>s</w:t>
      </w:r>
      <w:r w:rsidR="0077580A">
        <w:rPr>
          <w:rFonts w:cs="Arial"/>
        </w:rPr>
        <w:t xml:space="preserve"> will be replicated in </w:t>
      </w:r>
      <w:r w:rsidR="00D5704A">
        <w:rPr>
          <w:rFonts w:cs="Arial"/>
        </w:rPr>
        <w:t xml:space="preserve">the </w:t>
      </w:r>
      <w:r w:rsidR="0077580A">
        <w:rPr>
          <w:rFonts w:cs="Arial"/>
        </w:rPr>
        <w:t>ACL</w:t>
      </w:r>
      <w:r w:rsidR="00D5704A">
        <w:rPr>
          <w:rFonts w:cs="Arial"/>
        </w:rPr>
        <w:t xml:space="preserve"> information standard</w:t>
      </w:r>
      <w:r w:rsidR="00CC478A">
        <w:rPr>
          <w:rFonts w:cs="Arial"/>
        </w:rPr>
        <w:t>.</w:t>
      </w:r>
      <w:r w:rsidR="0077580A">
        <w:rPr>
          <w:rFonts w:cs="Arial"/>
        </w:rPr>
        <w:t xml:space="preserve"> </w:t>
      </w:r>
      <w:r w:rsidR="002807E0">
        <w:rPr>
          <w:rFonts w:cs="Arial"/>
        </w:rPr>
        <w:t xml:space="preserve">DIIS has </w:t>
      </w:r>
      <w:r w:rsidR="00C07F11">
        <w:rPr>
          <w:rFonts w:cs="Arial"/>
        </w:rPr>
        <w:t xml:space="preserve">made </w:t>
      </w:r>
      <w:r w:rsidR="002807E0">
        <w:rPr>
          <w:rFonts w:cs="Arial"/>
        </w:rPr>
        <w:t>a</w:t>
      </w:r>
      <w:r w:rsidR="0077580A">
        <w:rPr>
          <w:rFonts w:cs="Arial"/>
        </w:rPr>
        <w:t xml:space="preserve"> WTO notification</w:t>
      </w:r>
      <w:r w:rsidR="00626C19">
        <w:rPr>
          <w:rFonts w:cs="Arial"/>
        </w:rPr>
        <w:t xml:space="preserve"> (</w:t>
      </w:r>
      <w:r w:rsidR="00626C19" w:rsidRPr="00626C19">
        <w:rPr>
          <w:rFonts w:cs="Arial"/>
        </w:rPr>
        <w:t xml:space="preserve">reference </w:t>
      </w:r>
      <w:bookmarkStart w:id="51" w:name="bmkSymbols"/>
      <w:r w:rsidR="00626C19" w:rsidRPr="00626C19">
        <w:rPr>
          <w:szCs w:val="16"/>
        </w:rPr>
        <w:t>G/TBT/N/AUS/100</w:t>
      </w:r>
      <w:bookmarkEnd w:id="51"/>
      <w:r w:rsidR="00626C19">
        <w:rPr>
          <w:rFonts w:cs="Arial"/>
        </w:rPr>
        <w:t>)</w:t>
      </w:r>
      <w:r w:rsidR="00626C19">
        <w:rPr>
          <w:rStyle w:val="FootnoteReference"/>
          <w:rFonts w:cs="Arial"/>
        </w:rPr>
        <w:footnoteReference w:id="5"/>
      </w:r>
      <w:r w:rsidR="0077580A">
        <w:rPr>
          <w:rFonts w:cs="Arial"/>
        </w:rPr>
        <w:t xml:space="preserve"> as part of </w:t>
      </w:r>
      <w:r w:rsidR="00CC478A">
        <w:rPr>
          <w:rFonts w:cs="Arial"/>
        </w:rPr>
        <w:t>the proposed introduction of the new CoOL system</w:t>
      </w:r>
      <w:r w:rsidR="0077580A">
        <w:rPr>
          <w:rFonts w:cs="Arial"/>
        </w:rPr>
        <w:t>.</w:t>
      </w:r>
      <w:r>
        <w:rPr>
          <w:rFonts w:cs="Arial"/>
        </w:rPr>
        <w:t xml:space="preserve"> </w:t>
      </w:r>
      <w:r w:rsidRPr="0024582E">
        <w:rPr>
          <w:rFonts w:cs="Arial"/>
          <w:iCs/>
        </w:rPr>
        <w:t xml:space="preserve">Therefore, </w:t>
      </w:r>
      <w:r>
        <w:rPr>
          <w:rFonts w:cs="Arial"/>
          <w:iCs/>
        </w:rPr>
        <w:t xml:space="preserve">a </w:t>
      </w:r>
      <w:r w:rsidRPr="0024582E">
        <w:rPr>
          <w:rFonts w:cs="Arial"/>
          <w:iCs/>
        </w:rPr>
        <w:t xml:space="preserve">notification to the WTO under </w:t>
      </w:r>
      <w:r w:rsidRPr="0024582E">
        <w:rPr>
          <w:rFonts w:cs="Arial"/>
        </w:rPr>
        <w:t xml:space="preserve">Australia’s </w:t>
      </w:r>
      <w:r w:rsidRPr="0024582E">
        <w:rPr>
          <w:rFonts w:cs="Arial"/>
          <w:iCs/>
        </w:rPr>
        <w:t xml:space="preserve">obligations under the WTO </w:t>
      </w:r>
      <w:r w:rsidRPr="0077580A">
        <w:rPr>
          <w:rFonts w:cs="Arial"/>
          <w:iCs/>
        </w:rPr>
        <w:t xml:space="preserve">Technical Barriers to Trade Agreement </w:t>
      </w:r>
      <w:r w:rsidRPr="0024582E">
        <w:rPr>
          <w:rFonts w:cs="Arial"/>
          <w:iCs/>
        </w:rPr>
        <w:t>was not considered necessary</w:t>
      </w:r>
      <w:r w:rsidR="00B44457">
        <w:rPr>
          <w:rFonts w:cs="Arial"/>
          <w:iCs/>
        </w:rPr>
        <w:t xml:space="preserve"> for this P</w:t>
      </w:r>
      <w:r w:rsidR="00CC478A">
        <w:rPr>
          <w:rFonts w:cs="Arial"/>
          <w:iCs/>
        </w:rPr>
        <w:t>roposal</w:t>
      </w:r>
      <w:r w:rsidRPr="0024582E">
        <w:rPr>
          <w:rFonts w:cs="Arial"/>
          <w:iCs/>
        </w:rPr>
        <w:t>.</w:t>
      </w:r>
    </w:p>
    <w:p w14:paraId="4B7F35C0" w14:textId="0935EACC" w:rsidR="00E520FE" w:rsidRDefault="005A2F50" w:rsidP="00022DBC">
      <w:pPr>
        <w:pStyle w:val="Heading2"/>
      </w:pPr>
      <w:bookmarkStart w:id="52" w:name="_Toc440978716"/>
      <w:r>
        <w:t>2.4</w:t>
      </w:r>
      <w:r w:rsidR="00022DBC">
        <w:tab/>
        <w:t>FSANZ Act assessment requirements</w:t>
      </w:r>
      <w:bookmarkEnd w:id="52"/>
    </w:p>
    <w:p w14:paraId="6A3DD6FF" w14:textId="5740FCC1" w:rsidR="00726C2F" w:rsidRPr="00914030" w:rsidRDefault="00726C2F" w:rsidP="00726C2F">
      <w:r w:rsidRPr="00914030">
        <w:t xml:space="preserve">When assessing </w:t>
      </w:r>
      <w:r>
        <w:t xml:space="preserve">this </w:t>
      </w:r>
      <w:r w:rsidRPr="00BE2289">
        <w:t xml:space="preserve">Proposal and the subsequent development of a food regulatory measure, FSANZ has had regard to the </w:t>
      </w:r>
      <w:r w:rsidRPr="00BE2289" w:rsidDel="00932F14">
        <w:t xml:space="preserve">following </w:t>
      </w:r>
      <w:r w:rsidRPr="00BE2289">
        <w:t xml:space="preserve">matters in section 59 </w:t>
      </w:r>
      <w:r w:rsidRPr="00914030">
        <w:t>of the FSANZ Act:</w:t>
      </w:r>
    </w:p>
    <w:p w14:paraId="616DE314" w14:textId="18A32296" w:rsidR="00726C2F" w:rsidRPr="00914030" w:rsidRDefault="00726C2F" w:rsidP="00726C2F">
      <w:pPr>
        <w:pStyle w:val="Heading3"/>
      </w:pPr>
      <w:bookmarkStart w:id="53" w:name="_Toc440978717"/>
      <w:r>
        <w:t>2.</w:t>
      </w:r>
      <w:r w:rsidR="005A2F50">
        <w:t>4</w:t>
      </w:r>
      <w:r>
        <w:t>.1</w:t>
      </w:r>
      <w:r>
        <w:tab/>
      </w:r>
      <w:r w:rsidRPr="00BE2289">
        <w:rPr>
          <w:color w:val="auto"/>
        </w:rPr>
        <w:t>Section 59</w:t>
      </w:r>
      <w:bookmarkEnd w:id="53"/>
    </w:p>
    <w:p w14:paraId="4FAD6C6D" w14:textId="39467E84" w:rsidR="00726C2F" w:rsidRDefault="005A2F50" w:rsidP="00726C2F">
      <w:pPr>
        <w:pStyle w:val="Heading4"/>
      </w:pPr>
      <w:r>
        <w:t>2.4</w:t>
      </w:r>
      <w:r w:rsidR="00726C2F">
        <w:t>.1.1</w:t>
      </w:r>
      <w:r w:rsidR="00726C2F">
        <w:tab/>
        <w:t>Cost benefit analysis</w:t>
      </w:r>
    </w:p>
    <w:p w14:paraId="708CF151" w14:textId="77777777" w:rsidR="00522ED2" w:rsidRDefault="00924398" w:rsidP="003B0B6E">
      <w:pPr>
        <w:rPr>
          <w:rFonts w:eastAsia="Calibri"/>
        </w:rPr>
      </w:pPr>
      <w:r w:rsidRPr="00424EED">
        <w:rPr>
          <w:rFonts w:eastAsia="Calibri"/>
        </w:rPr>
        <w:t xml:space="preserve">Paragraph </w:t>
      </w:r>
      <w:r w:rsidRPr="00465247">
        <w:rPr>
          <w:rFonts w:eastAsia="Calibri"/>
        </w:rPr>
        <w:t>59(2</w:t>
      </w:r>
      <w:proofErr w:type="gramStart"/>
      <w:r w:rsidRPr="00465247">
        <w:rPr>
          <w:rFonts w:eastAsia="Calibri"/>
        </w:rPr>
        <w:t>)(</w:t>
      </w:r>
      <w:proofErr w:type="gramEnd"/>
      <w:r w:rsidRPr="00465247">
        <w:rPr>
          <w:rFonts w:eastAsia="Calibri"/>
        </w:rPr>
        <w:t xml:space="preserve">a) </w:t>
      </w:r>
      <w:r w:rsidRPr="00424EED">
        <w:rPr>
          <w:rFonts w:eastAsia="Calibri"/>
        </w:rPr>
        <w:t xml:space="preserve">requires FSANZ to have regard to whether the costs that would arise from </w:t>
      </w:r>
      <w:r>
        <w:rPr>
          <w:rFonts w:eastAsia="Calibri"/>
        </w:rPr>
        <w:t>the</w:t>
      </w:r>
      <w:r w:rsidRPr="00424EED">
        <w:rPr>
          <w:rFonts w:eastAsia="Calibri"/>
        </w:rPr>
        <w:t xml:space="preserve"> proposed </w:t>
      </w:r>
      <w:r>
        <w:rPr>
          <w:rFonts w:eastAsia="Calibri"/>
        </w:rPr>
        <w:t>draft variation</w:t>
      </w:r>
      <w:r w:rsidRPr="00424EED">
        <w:rPr>
          <w:rFonts w:eastAsia="Calibri"/>
        </w:rPr>
        <w:t xml:space="preserve"> outweigh the direct or indirect benefits of </w:t>
      </w:r>
      <w:r>
        <w:rPr>
          <w:rFonts w:eastAsia="Calibri"/>
        </w:rPr>
        <w:t xml:space="preserve">that variation. </w:t>
      </w:r>
    </w:p>
    <w:p w14:paraId="1FCBB92F" w14:textId="77777777" w:rsidR="00522ED2" w:rsidRDefault="00522ED2" w:rsidP="003B0B6E">
      <w:pPr>
        <w:rPr>
          <w:rFonts w:eastAsia="Calibri"/>
        </w:rPr>
      </w:pPr>
    </w:p>
    <w:p w14:paraId="7C3AF02C" w14:textId="38407537" w:rsidR="00522ED2" w:rsidRDefault="00924398" w:rsidP="003B0B6E">
      <w:r>
        <w:rPr>
          <w:rFonts w:eastAsia="Calibri"/>
        </w:rPr>
        <w:t xml:space="preserve">The draft variation </w:t>
      </w:r>
      <w:r w:rsidR="00484F50">
        <w:rPr>
          <w:rFonts w:eastAsia="Calibri"/>
        </w:rPr>
        <w:t xml:space="preserve">will repeal the </w:t>
      </w:r>
      <w:r w:rsidR="00484F50">
        <w:t>Code’s CoOL requirements. This is on</w:t>
      </w:r>
      <w:r w:rsidR="00484F50">
        <w:rPr>
          <w:rFonts w:eastAsia="Calibri"/>
        </w:rPr>
        <w:t xml:space="preserve"> </w:t>
      </w:r>
      <w:r>
        <w:rPr>
          <w:rFonts w:eastAsia="Calibri"/>
        </w:rPr>
        <w:t>the basis that</w:t>
      </w:r>
      <w:r w:rsidR="003D2314" w:rsidRPr="001B6A39">
        <w:rPr>
          <w:rFonts w:eastAsia="Calibri"/>
        </w:rPr>
        <w:t xml:space="preserve"> </w:t>
      </w:r>
      <w:r w:rsidR="00484F50">
        <w:t>these</w:t>
      </w:r>
      <w:r w:rsidR="008922BE">
        <w:t xml:space="preserve"> requirements</w:t>
      </w:r>
      <w:r w:rsidR="003D2314">
        <w:t xml:space="preserve"> </w:t>
      </w:r>
      <w:r w:rsidR="00A860F0">
        <w:t xml:space="preserve">will </w:t>
      </w:r>
      <w:r>
        <w:t xml:space="preserve">be </w:t>
      </w:r>
      <w:r w:rsidR="00D1268F">
        <w:t>replicated in</w:t>
      </w:r>
      <w:r w:rsidR="004E48D7">
        <w:t xml:space="preserve"> </w:t>
      </w:r>
      <w:r w:rsidR="00A13749">
        <w:t>the ACL information standard</w:t>
      </w:r>
      <w:r w:rsidR="00484F50">
        <w:t xml:space="preserve">.  </w:t>
      </w:r>
      <w:r w:rsidR="001F77A6">
        <w:t xml:space="preserve"> </w:t>
      </w:r>
      <w:r w:rsidR="00522ED2">
        <w:t>The</w:t>
      </w:r>
      <w:r w:rsidR="0019401D">
        <w:t xml:space="preserve"> content of these</w:t>
      </w:r>
      <w:r w:rsidR="00526E8F">
        <w:t xml:space="preserve"> </w:t>
      </w:r>
      <w:r w:rsidR="0019401D">
        <w:t>requirements</w:t>
      </w:r>
      <w:r w:rsidR="00522ED2">
        <w:t xml:space="preserve"> will not change (see section 2.2.1 above). They </w:t>
      </w:r>
      <w:r w:rsidR="0019401D">
        <w:t xml:space="preserve">will </w:t>
      </w:r>
      <w:r w:rsidR="00F41AF5">
        <w:t>continue to apply albeit under a different law</w:t>
      </w:r>
      <w:r w:rsidR="00C532C3">
        <w:t xml:space="preserve">. </w:t>
      </w:r>
      <w:r w:rsidR="00484F50">
        <w:t>In this context</w:t>
      </w:r>
      <w:r w:rsidR="002F2EE6">
        <w:t xml:space="preserve">, </w:t>
      </w:r>
      <w:r w:rsidR="00BF0305">
        <w:t xml:space="preserve">one can reasonably conclude </w:t>
      </w:r>
      <w:r w:rsidR="00522ED2">
        <w:t>that the proposed draft variation</w:t>
      </w:r>
      <w:r w:rsidR="00C532C3">
        <w:t xml:space="preserve"> </w:t>
      </w:r>
      <w:r w:rsidR="00522ED2">
        <w:t xml:space="preserve">itself </w:t>
      </w:r>
      <w:r w:rsidR="00C532C3">
        <w:t xml:space="preserve">will </w:t>
      </w:r>
      <w:r w:rsidR="00522ED2">
        <w:t>have</w:t>
      </w:r>
      <w:r w:rsidR="002F2EE6">
        <w:t xml:space="preserve"> relatively little impact on industry</w:t>
      </w:r>
      <w:r w:rsidR="00484F50">
        <w:t xml:space="preserve"> and consumers.  There </w:t>
      </w:r>
      <w:r w:rsidR="00522ED2">
        <w:t>will</w:t>
      </w:r>
      <w:r w:rsidR="00484F50">
        <w:t xml:space="preserve"> be an impact on government </w:t>
      </w:r>
      <w:r w:rsidR="00522ED2">
        <w:t>generally given</w:t>
      </w:r>
      <w:r w:rsidR="00484F50">
        <w:t xml:space="preserve"> the </w:t>
      </w:r>
      <w:r w:rsidR="00EC753E">
        <w:t>transfer of</w:t>
      </w:r>
      <w:r w:rsidR="002F2EE6">
        <w:t xml:space="preserve"> responsibility</w:t>
      </w:r>
      <w:r w:rsidR="00522ED2">
        <w:t>, and therefore cost,</w:t>
      </w:r>
      <w:r w:rsidR="002F2EE6">
        <w:t xml:space="preserve"> </w:t>
      </w:r>
      <w:r w:rsidR="00EC753E">
        <w:t>for</w:t>
      </w:r>
      <w:r w:rsidR="00484F50">
        <w:t xml:space="preserve"> </w:t>
      </w:r>
      <w:r w:rsidR="002F2EE6">
        <w:t xml:space="preserve">enforcement. </w:t>
      </w:r>
    </w:p>
    <w:p w14:paraId="58924EEA" w14:textId="77777777" w:rsidR="00484F50" w:rsidRDefault="00484F50" w:rsidP="003B0B6E"/>
    <w:p w14:paraId="33859251" w14:textId="77777777" w:rsidR="00B4340D" w:rsidRDefault="00B4340D" w:rsidP="003B0B6E">
      <w:r>
        <w:br w:type="page"/>
      </w:r>
    </w:p>
    <w:p w14:paraId="44C9F2DD" w14:textId="1390C295" w:rsidR="003B0B6E" w:rsidRDefault="003B0B6E" w:rsidP="003B0B6E">
      <w:r>
        <w:lastRenderedPageBreak/>
        <w:t>The O</w:t>
      </w:r>
      <w:r w:rsidR="006516B3">
        <w:t xml:space="preserve">ffice of </w:t>
      </w:r>
      <w:r>
        <w:t>B</w:t>
      </w:r>
      <w:r w:rsidR="006516B3">
        <w:t>est Practice Regulation (OB</w:t>
      </w:r>
      <w:r>
        <w:t>PR</w:t>
      </w:r>
      <w:r w:rsidR="006516B3">
        <w:t>)</w:t>
      </w:r>
      <w:r>
        <w:t xml:space="preserve"> assessment is that th</w:t>
      </w:r>
      <w:r w:rsidR="00BA12FD">
        <w:t>is</w:t>
      </w:r>
      <w:r>
        <w:t xml:space="preserve"> proposed change is machinery in nature</w:t>
      </w:r>
      <w:r w:rsidR="0019401D">
        <w:t xml:space="preserve"> </w:t>
      </w:r>
      <w:r>
        <w:t>and a</w:t>
      </w:r>
      <w:r w:rsidR="00D5704A">
        <w:t xml:space="preserve"> </w:t>
      </w:r>
      <w:r w:rsidR="00DA44EB">
        <w:t xml:space="preserve">Regulation </w:t>
      </w:r>
      <w:r w:rsidR="00522ED2">
        <w:t>Impact Statement</w:t>
      </w:r>
      <w:r w:rsidR="00522ED2" w:rsidRPr="00DE0C72">
        <w:t xml:space="preserve"> </w:t>
      </w:r>
      <w:r w:rsidR="00522ED2">
        <w:t>(</w:t>
      </w:r>
      <w:r w:rsidR="00EC753E">
        <w:t>RIS</w:t>
      </w:r>
      <w:r w:rsidR="00522ED2">
        <w:t>)</w:t>
      </w:r>
      <w:r w:rsidR="00EC753E">
        <w:t xml:space="preserve"> for the proposed draft variation</w:t>
      </w:r>
      <w:r w:rsidR="00EE1B1C">
        <w:t xml:space="preserve"> </w:t>
      </w:r>
      <w:r>
        <w:t xml:space="preserve">is </w:t>
      </w:r>
      <w:r w:rsidR="00924398">
        <w:t xml:space="preserve">therefore </w:t>
      </w:r>
      <w:r>
        <w:t>not required (OBPR reference</w:t>
      </w:r>
      <w:r w:rsidR="001F77A6">
        <w:t xml:space="preserve"> 20087</w:t>
      </w:r>
      <w:r>
        <w:t>).</w:t>
      </w:r>
    </w:p>
    <w:p w14:paraId="20D23670" w14:textId="77777777" w:rsidR="001F77A6" w:rsidRDefault="001F77A6" w:rsidP="003B0B6E"/>
    <w:p w14:paraId="518AE4E1" w14:textId="3CD8C718" w:rsidR="000E3572" w:rsidRDefault="00F41AF5" w:rsidP="003B0B6E">
      <w:r w:rsidRPr="00DE0C72">
        <w:t xml:space="preserve">As mentioned above, the ACL information standard also contains CoOL requirements additional to those currently captured in the Code. These additional requirements are </w:t>
      </w:r>
      <w:r>
        <w:t xml:space="preserve">currently </w:t>
      </w:r>
      <w:r w:rsidRPr="00DE0C72">
        <w:t>the subject of</w:t>
      </w:r>
      <w:r w:rsidRPr="000D6042">
        <w:rPr>
          <w:rFonts w:cs="Arial"/>
        </w:rPr>
        <w:t xml:space="preserve"> the </w:t>
      </w:r>
      <w:r w:rsidRPr="000D6042">
        <w:t>ACL consultation process</w:t>
      </w:r>
      <w:r w:rsidR="00DE0C72">
        <w:t xml:space="preserve"> and </w:t>
      </w:r>
      <w:r w:rsidR="00522ED2">
        <w:t xml:space="preserve">the Consultation </w:t>
      </w:r>
      <w:r w:rsidR="00141D75">
        <w:t>RIS</w:t>
      </w:r>
      <w:r w:rsidR="00522ED2" w:rsidRPr="00DE0C72">
        <w:t xml:space="preserve"> submitted by DIIS</w:t>
      </w:r>
      <w:r w:rsidR="00522ED2">
        <w:t xml:space="preserve"> for </w:t>
      </w:r>
      <w:r w:rsidR="00522ED2" w:rsidRPr="00BB20C1">
        <w:rPr>
          <w:rFonts w:cs="Arial"/>
        </w:rPr>
        <w:t xml:space="preserve">the </w:t>
      </w:r>
      <w:r w:rsidR="00522ED2" w:rsidRPr="00BB20C1">
        <w:t>ACL consultation process</w:t>
      </w:r>
      <w:r w:rsidR="00522ED2">
        <w:t xml:space="preserve"> </w:t>
      </w:r>
      <w:r w:rsidR="00522ED2" w:rsidRPr="00DE0C72">
        <w:t>(OBPR reference 18710)</w:t>
      </w:r>
      <w:r w:rsidR="00350E67" w:rsidRPr="00DE0C72">
        <w:t>.</w:t>
      </w:r>
      <w:r w:rsidR="006516B3" w:rsidRPr="00DE0C72">
        <w:t xml:space="preserve"> </w:t>
      </w:r>
      <w:r w:rsidR="000E3572" w:rsidRPr="00DE0C72">
        <w:t xml:space="preserve">   </w:t>
      </w:r>
    </w:p>
    <w:p w14:paraId="4A6B9339" w14:textId="79CA1DA2" w:rsidR="00726C2F" w:rsidRDefault="005A2F50" w:rsidP="00726C2F">
      <w:pPr>
        <w:pStyle w:val="Heading4"/>
      </w:pPr>
      <w:r>
        <w:t>2.4</w:t>
      </w:r>
      <w:r w:rsidR="00726C2F">
        <w:t>.1.2</w:t>
      </w:r>
      <w:r w:rsidR="00726C2F">
        <w:tab/>
        <w:t>Other measures</w:t>
      </w:r>
    </w:p>
    <w:p w14:paraId="1BFBBCB6" w14:textId="6FD305A0" w:rsidR="00726C2F" w:rsidRDefault="00726C2F" w:rsidP="00726C2F">
      <w:pPr>
        <w:rPr>
          <w:color w:val="FF0000"/>
        </w:rPr>
      </w:pPr>
      <w:r>
        <w:t>There are no</w:t>
      </w:r>
      <w:r w:rsidRPr="007F7BF7">
        <w:t xml:space="preserve"> other measures </w:t>
      </w:r>
      <w:r>
        <w:t xml:space="preserve">(whether available to FSANZ or not) that </w:t>
      </w:r>
      <w:r w:rsidRPr="007F7BF7">
        <w:t>would</w:t>
      </w:r>
      <w:r w:rsidR="00BE2289">
        <w:t xml:space="preserve"> be more cost</w:t>
      </w:r>
      <w:r w:rsidR="00BE2289">
        <w:noBreakHyphen/>
      </w:r>
      <w:r>
        <w:t xml:space="preserve">effective </w:t>
      </w:r>
      <w:r w:rsidR="00BA12FD">
        <w:t>means of achieving the same outcome as the</w:t>
      </w:r>
      <w:r>
        <w:t xml:space="preserve"> </w:t>
      </w:r>
      <w:r w:rsidR="00BA12FD">
        <w:t>proposed draft variation</w:t>
      </w:r>
      <w:r w:rsidRPr="00E55F55">
        <w:t>.</w:t>
      </w:r>
      <w:r w:rsidR="008922BE">
        <w:t xml:space="preserve"> </w:t>
      </w:r>
    </w:p>
    <w:p w14:paraId="23836524" w14:textId="709E60E2" w:rsidR="00726C2F" w:rsidRDefault="005A2F50" w:rsidP="008B0075">
      <w:pPr>
        <w:pStyle w:val="Heading4"/>
      </w:pPr>
      <w:r>
        <w:t>2.4</w:t>
      </w:r>
      <w:r w:rsidR="008B0075">
        <w:t>.1.3</w:t>
      </w:r>
      <w:r w:rsidR="008B0075">
        <w:tab/>
        <w:t>A</w:t>
      </w:r>
      <w:r w:rsidR="00726C2F" w:rsidRPr="00914030">
        <w:t>ny relevant New Zealand standards</w:t>
      </w:r>
    </w:p>
    <w:p w14:paraId="02CBD373" w14:textId="06263EBC" w:rsidR="008B0075" w:rsidRDefault="008B0075" w:rsidP="008B0075">
      <w:pPr>
        <w:rPr>
          <w:lang w:bidi="ar-SA"/>
        </w:rPr>
      </w:pPr>
      <w:r>
        <w:rPr>
          <w:lang w:bidi="ar-SA"/>
        </w:rPr>
        <w:t>There are no relevant New Zealand Standards.</w:t>
      </w:r>
      <w:r w:rsidR="00CE68D8">
        <w:rPr>
          <w:lang w:bidi="ar-SA"/>
        </w:rPr>
        <w:t xml:space="preserve"> The existing Standard 1.2.11 only applies to Australia.</w:t>
      </w:r>
    </w:p>
    <w:p w14:paraId="607B8D2F" w14:textId="63A569CE" w:rsidR="00726C2F" w:rsidRPr="00914030" w:rsidRDefault="005A2F50" w:rsidP="00BE3818">
      <w:pPr>
        <w:pStyle w:val="Heading4"/>
      </w:pPr>
      <w:r>
        <w:t>2.4</w:t>
      </w:r>
      <w:r w:rsidR="00BE3818">
        <w:t>.1.4</w:t>
      </w:r>
      <w:r w:rsidR="00BE3818">
        <w:tab/>
      </w:r>
      <w:r w:rsidR="0027513D">
        <w:t>A</w:t>
      </w:r>
      <w:r w:rsidR="00BE3818">
        <w:t>ny other relevant matters</w:t>
      </w:r>
    </w:p>
    <w:p w14:paraId="7EE43CEF" w14:textId="0D8BBA19" w:rsidR="00BE3818" w:rsidRDefault="008922BE" w:rsidP="00BE3818">
      <w:pPr>
        <w:rPr>
          <w:lang w:bidi="ar-SA"/>
        </w:rPr>
      </w:pPr>
      <w:r>
        <w:rPr>
          <w:lang w:bidi="ar-SA"/>
        </w:rPr>
        <w:t>Other relevant matters are considered below</w:t>
      </w:r>
      <w:r w:rsidR="00BE3818">
        <w:rPr>
          <w:lang w:bidi="ar-SA"/>
        </w:rPr>
        <w:t>.</w:t>
      </w:r>
    </w:p>
    <w:p w14:paraId="15028D25" w14:textId="5567702A" w:rsidR="00022DBC" w:rsidRPr="00914030" w:rsidRDefault="005A2F50" w:rsidP="00022DBC">
      <w:pPr>
        <w:pStyle w:val="Heading3"/>
      </w:pPr>
      <w:bookmarkStart w:id="54" w:name="_Toc440978718"/>
      <w:bookmarkStart w:id="55" w:name="_Toc300761897"/>
      <w:bookmarkStart w:id="56" w:name="_Toc300933440"/>
      <w:r>
        <w:t>2.4</w:t>
      </w:r>
      <w:r w:rsidR="00BE3818">
        <w:t>.2</w:t>
      </w:r>
      <w:r w:rsidR="00022DBC" w:rsidRPr="00914030">
        <w:tab/>
      </w:r>
      <w:r w:rsidR="00BE3818">
        <w:t>Subsection 18(1)</w:t>
      </w:r>
      <w:bookmarkEnd w:id="54"/>
      <w:r w:rsidR="00BE3818">
        <w:t xml:space="preserve"> </w:t>
      </w:r>
      <w:bookmarkEnd w:id="55"/>
      <w:bookmarkEnd w:id="56"/>
    </w:p>
    <w:p w14:paraId="1DED82B6" w14:textId="4EB42F7F" w:rsidR="00022DBC" w:rsidRPr="00914030" w:rsidRDefault="00022DBC" w:rsidP="00022DBC">
      <w:r w:rsidRPr="00914030">
        <w:rPr>
          <w:rFonts w:cs="Arial"/>
        </w:rPr>
        <w:t xml:space="preserve">FSANZ has </w:t>
      </w:r>
      <w:r w:rsidRPr="00914030">
        <w:t xml:space="preserve">considered the three objectives in subsection 18(1) of the </w:t>
      </w:r>
      <w:r>
        <w:t>FSANZ Act during the assessment.</w:t>
      </w:r>
    </w:p>
    <w:p w14:paraId="3BBC316C" w14:textId="0EE2A6A5" w:rsidR="00022DBC" w:rsidRPr="00914030" w:rsidRDefault="005A2F50" w:rsidP="00022DBC">
      <w:pPr>
        <w:pStyle w:val="Heading4"/>
        <w:rPr>
          <w:lang w:eastAsia="en-AU"/>
        </w:rPr>
      </w:pPr>
      <w:bookmarkStart w:id="57" w:name="_Toc297029117"/>
      <w:bookmarkStart w:id="58" w:name="_Toc300761898"/>
      <w:bookmarkStart w:id="59" w:name="_Toc300933441"/>
      <w:r>
        <w:rPr>
          <w:lang w:eastAsia="en-AU"/>
        </w:rPr>
        <w:t>2.4</w:t>
      </w:r>
      <w:r w:rsidR="00BE3818">
        <w:rPr>
          <w:lang w:eastAsia="en-AU"/>
        </w:rPr>
        <w:t>.2</w:t>
      </w:r>
      <w:r w:rsidR="00022DBC" w:rsidRPr="00914030">
        <w:rPr>
          <w:lang w:eastAsia="en-AU"/>
        </w:rPr>
        <w:t>.1</w:t>
      </w:r>
      <w:r w:rsidR="00022DBC" w:rsidRPr="00914030">
        <w:rPr>
          <w:lang w:eastAsia="en-AU"/>
        </w:rPr>
        <w:tab/>
        <w:t>Protection of public health and safety</w:t>
      </w:r>
      <w:bookmarkEnd w:id="57"/>
      <w:bookmarkEnd w:id="58"/>
      <w:bookmarkEnd w:id="59"/>
    </w:p>
    <w:p w14:paraId="299540AE" w14:textId="5BB17450" w:rsidR="007D1B94" w:rsidRPr="00E55F55" w:rsidRDefault="007D1B94" w:rsidP="007D1B94">
      <w:bookmarkStart w:id="60" w:name="_Toc300761899"/>
      <w:bookmarkStart w:id="61" w:name="_Toc300933442"/>
      <w:r w:rsidRPr="00E55F55">
        <w:t xml:space="preserve">The </w:t>
      </w:r>
      <w:r w:rsidR="004E48D7">
        <w:t>variation being</w:t>
      </w:r>
      <w:r w:rsidR="004E48D7" w:rsidRPr="00E55F55">
        <w:t xml:space="preserve"> </w:t>
      </w:r>
      <w:r w:rsidRPr="00E55F55">
        <w:t xml:space="preserve">proposed </w:t>
      </w:r>
      <w:r w:rsidR="004E48D7">
        <w:t>is</w:t>
      </w:r>
      <w:r w:rsidR="004E48D7" w:rsidRPr="00E55F55">
        <w:t xml:space="preserve"> </w:t>
      </w:r>
      <w:r w:rsidRPr="00E55F55">
        <w:t>not expected to have an impact on the protect</w:t>
      </w:r>
      <w:r w:rsidR="00BE2289">
        <w:t>ion of public health and safety</w:t>
      </w:r>
      <w:r w:rsidR="00CE68D8">
        <w:t>.</w:t>
      </w:r>
      <w:r w:rsidR="00742D15">
        <w:t xml:space="preserve"> The Australia New Zealand Food Regulation Ministerial Council</w:t>
      </w:r>
      <w:r w:rsidR="009959D5">
        <w:rPr>
          <w:rStyle w:val="FootnoteReference"/>
        </w:rPr>
        <w:footnoteReference w:id="6"/>
      </w:r>
      <w:r w:rsidR="00742D15">
        <w:t xml:space="preserve"> Policy Guideline </w:t>
      </w:r>
      <w:r w:rsidR="00742D15" w:rsidRPr="00F83A3A">
        <w:rPr>
          <w:i/>
        </w:rPr>
        <w:t>Country of Origin Labelling of Food</w:t>
      </w:r>
      <w:r w:rsidR="00742D15">
        <w:t xml:space="preserve"> recognises that </w:t>
      </w:r>
      <w:r w:rsidR="00B44457">
        <w:t>CoOL</w:t>
      </w:r>
      <w:r w:rsidR="00742D15">
        <w:t xml:space="preserve"> is not a public health and safety issue.</w:t>
      </w:r>
    </w:p>
    <w:p w14:paraId="271E4864" w14:textId="4CF38AAC" w:rsidR="00022DBC" w:rsidRPr="00914030" w:rsidRDefault="005A2F50" w:rsidP="00022DBC">
      <w:pPr>
        <w:pStyle w:val="Heading4"/>
        <w:rPr>
          <w:lang w:eastAsia="en-AU"/>
        </w:rPr>
      </w:pPr>
      <w:r>
        <w:rPr>
          <w:lang w:eastAsia="en-AU"/>
        </w:rPr>
        <w:t>2.4</w:t>
      </w:r>
      <w:r w:rsidR="00BE3818">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0"/>
      <w:bookmarkEnd w:id="61"/>
    </w:p>
    <w:p w14:paraId="04A019EE" w14:textId="20A01749" w:rsidR="007D1B94" w:rsidRPr="00E55F55" w:rsidRDefault="000F786C" w:rsidP="007D1B94">
      <w:bookmarkStart w:id="62" w:name="_Toc300761900"/>
      <w:bookmarkStart w:id="63" w:name="_Toc300933443"/>
      <w:r>
        <w:t xml:space="preserve">The variation being proposed removes CoOL requirements from the Code </w:t>
      </w:r>
      <w:r w:rsidR="003E491F">
        <w:t>once they have been</w:t>
      </w:r>
      <w:r>
        <w:t xml:space="preserve"> replicated in</w:t>
      </w:r>
      <w:r w:rsidR="00A13749">
        <w:t xml:space="preserve"> the ACL information standard</w:t>
      </w:r>
      <w:r>
        <w:t>. Because the CoOL requirements will continue to exist under a new framework</w:t>
      </w:r>
      <w:r w:rsidR="003E491F">
        <w:t>,</w:t>
      </w:r>
      <w:r>
        <w:t xml:space="preserve"> this </w:t>
      </w:r>
      <w:r w:rsidR="00DA44EB">
        <w:t>P</w:t>
      </w:r>
      <w:r>
        <w:t xml:space="preserve">roposal is </w:t>
      </w:r>
      <w:r w:rsidR="009B6FFF">
        <w:t>not expected to impact on the provision of adequate information relating to food to enable consumers to make informed choices.</w:t>
      </w:r>
    </w:p>
    <w:p w14:paraId="5C843017" w14:textId="4091666A" w:rsidR="00022DBC" w:rsidRPr="00914030" w:rsidRDefault="005A2F50" w:rsidP="00022DBC">
      <w:pPr>
        <w:pStyle w:val="Heading4"/>
        <w:rPr>
          <w:lang w:eastAsia="en-AU"/>
        </w:rPr>
      </w:pPr>
      <w:r>
        <w:rPr>
          <w:lang w:eastAsia="en-AU"/>
        </w:rPr>
        <w:t>2.4</w:t>
      </w:r>
      <w:r w:rsidR="00BE3818">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62"/>
      <w:bookmarkEnd w:id="63"/>
    </w:p>
    <w:p w14:paraId="32D61BB5" w14:textId="36741687" w:rsidR="00B4340D" w:rsidRDefault="00742D15" w:rsidP="007D1B94">
      <w:bookmarkStart w:id="64" w:name="_Toc300761901"/>
      <w:bookmarkStart w:id="65" w:name="_Toc300933444"/>
      <w:r>
        <w:t>T</w:t>
      </w:r>
      <w:r w:rsidR="009B6FFF">
        <w:t>he variation being proposed removes CoOL requirements from the Code</w:t>
      </w:r>
      <w:r>
        <w:t xml:space="preserve"> after </w:t>
      </w:r>
      <w:r w:rsidR="00293BDA">
        <w:t>the implementation of the new</w:t>
      </w:r>
      <w:r>
        <w:t xml:space="preserve"> ACL</w:t>
      </w:r>
      <w:r w:rsidR="00A13749">
        <w:t xml:space="preserve"> information standard</w:t>
      </w:r>
      <w:r w:rsidR="000F786C">
        <w:t>. Because the CoOL requirements will continue to exist under a new framework</w:t>
      </w:r>
      <w:r w:rsidR="003E491F">
        <w:t>,</w:t>
      </w:r>
      <w:r w:rsidR="000F786C">
        <w:t xml:space="preserve"> this </w:t>
      </w:r>
      <w:r w:rsidR="009B09C7">
        <w:t>P</w:t>
      </w:r>
      <w:r w:rsidR="000F786C">
        <w:t>roposal is</w:t>
      </w:r>
      <w:r w:rsidR="009B6FFF">
        <w:t xml:space="preserve"> not expected to impact on the prevention of misleading or deceptive conduct.</w:t>
      </w:r>
      <w:r w:rsidR="007D1B94" w:rsidRPr="00E55F55">
        <w:t xml:space="preserve"> </w:t>
      </w:r>
      <w:r w:rsidR="00B4340D">
        <w:br w:type="page"/>
      </w:r>
    </w:p>
    <w:p w14:paraId="67BDCD9C" w14:textId="784B3FE8" w:rsidR="00022DBC" w:rsidRPr="00914030" w:rsidRDefault="005A2F50" w:rsidP="00B51E03">
      <w:pPr>
        <w:pStyle w:val="Heading3"/>
      </w:pPr>
      <w:bookmarkStart w:id="66" w:name="_Toc440978719"/>
      <w:r>
        <w:lastRenderedPageBreak/>
        <w:t>2.4</w:t>
      </w:r>
      <w:r w:rsidR="00B51E03">
        <w:t>.3</w:t>
      </w:r>
      <w:r w:rsidR="00022DBC" w:rsidRPr="00914030">
        <w:tab/>
        <w:t xml:space="preserve">Subsection 18(2) </w:t>
      </w:r>
      <w:bookmarkEnd w:id="64"/>
      <w:bookmarkEnd w:id="65"/>
      <w:r w:rsidR="00022DBC" w:rsidRPr="00914030">
        <w:t>considerations</w:t>
      </w:r>
      <w:bookmarkEnd w:id="66"/>
    </w:p>
    <w:p w14:paraId="7785BA1A" w14:textId="77777777" w:rsidR="00022DBC" w:rsidRPr="00914030" w:rsidRDefault="00022DBC" w:rsidP="00022DBC">
      <w:pPr>
        <w:rPr>
          <w:rFonts w:cs="Arial"/>
        </w:rPr>
      </w:pPr>
      <w:r w:rsidRPr="00914030">
        <w:rPr>
          <w:rFonts w:cs="Arial"/>
        </w:rPr>
        <w:t>FSANZ has also had regard to:</w:t>
      </w:r>
    </w:p>
    <w:p w14:paraId="60416EE1" w14:textId="77777777" w:rsidR="00022DBC" w:rsidRPr="00914030" w:rsidRDefault="00022DBC" w:rsidP="00022DBC">
      <w:pPr>
        <w:rPr>
          <w:rFonts w:cs="Arial"/>
        </w:rPr>
      </w:pPr>
    </w:p>
    <w:p w14:paraId="49479C1B"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5B3CA700" w14:textId="77777777" w:rsidR="008828D9" w:rsidRDefault="008828D9" w:rsidP="008828D9">
      <w:pPr>
        <w:rPr>
          <w:lang w:bidi="ar-SA"/>
        </w:rPr>
      </w:pPr>
    </w:p>
    <w:p w14:paraId="40DF9A1E" w14:textId="61FC0F24" w:rsidR="008828D9" w:rsidRPr="00E55F55" w:rsidRDefault="00A52EEF" w:rsidP="008828D9">
      <w:r w:rsidRPr="00E55F55">
        <w:t>FSANZ has concluded that a scientific risk analysis was not considered necessary given the purpose and effect of the proposed variation.</w:t>
      </w:r>
      <w:r w:rsidR="003E491F">
        <w:t xml:space="preserve"> See above.</w:t>
      </w:r>
    </w:p>
    <w:p w14:paraId="5D28590C" w14:textId="77777777" w:rsidR="008828D9" w:rsidRPr="008828D9" w:rsidRDefault="008828D9" w:rsidP="008828D9">
      <w:pPr>
        <w:rPr>
          <w:lang w:bidi="ar-SA"/>
        </w:rPr>
      </w:pPr>
    </w:p>
    <w:p w14:paraId="6FED0DA1" w14:textId="77777777" w:rsidR="00022DBC" w:rsidRPr="008828D9" w:rsidRDefault="00022DBC" w:rsidP="00022DBC">
      <w:pPr>
        <w:pStyle w:val="FSBullet1"/>
        <w:rPr>
          <w:b/>
        </w:rPr>
      </w:pPr>
      <w:r w:rsidRPr="008828D9">
        <w:rPr>
          <w:b/>
        </w:rPr>
        <w:t>the promotion of consistency between domestic and international food standards</w:t>
      </w:r>
    </w:p>
    <w:p w14:paraId="0050BCFB" w14:textId="77777777" w:rsidR="00022DBC" w:rsidRPr="008828D9" w:rsidRDefault="00022DBC" w:rsidP="00022DBC">
      <w:pPr>
        <w:pStyle w:val="FSBullet1"/>
        <w:rPr>
          <w:b/>
        </w:rPr>
      </w:pPr>
      <w:r w:rsidRPr="008828D9">
        <w:rPr>
          <w:b/>
        </w:rPr>
        <w:t>the desirability of an efficient and internationally competitive food industry</w:t>
      </w:r>
    </w:p>
    <w:p w14:paraId="7B95C3D6" w14:textId="77777777" w:rsidR="00022DBC" w:rsidRPr="008828D9" w:rsidRDefault="00022DBC" w:rsidP="00022DBC">
      <w:pPr>
        <w:pStyle w:val="FSBullet1"/>
        <w:rPr>
          <w:b/>
        </w:rPr>
      </w:pPr>
      <w:r w:rsidRPr="008828D9">
        <w:rPr>
          <w:b/>
        </w:rPr>
        <w:t>the promotion of fair trading in food</w:t>
      </w:r>
    </w:p>
    <w:p w14:paraId="3B86ECB1" w14:textId="77777777" w:rsidR="008828D9" w:rsidRDefault="008828D9" w:rsidP="008828D9">
      <w:pPr>
        <w:rPr>
          <w:lang w:bidi="ar-SA"/>
        </w:rPr>
      </w:pPr>
    </w:p>
    <w:p w14:paraId="3AA13CB3" w14:textId="14145DB4" w:rsidR="00FD58D6" w:rsidRPr="00E55F55" w:rsidRDefault="00FD58D6" w:rsidP="00FD58D6">
      <w:r w:rsidRPr="00E55F55">
        <w:t xml:space="preserve">As the variation being proposed removes CoOL requirements from the Code and replicates them in </w:t>
      </w:r>
      <w:r w:rsidR="00D013E4">
        <w:t xml:space="preserve">the </w:t>
      </w:r>
      <w:r w:rsidRPr="00E55F55">
        <w:t>ACL</w:t>
      </w:r>
      <w:r w:rsidR="003E491F">
        <w:t>,</w:t>
      </w:r>
      <w:r w:rsidRPr="00E55F55">
        <w:t xml:space="preserve"> </w:t>
      </w:r>
      <w:r w:rsidR="003E491F">
        <w:t>it</w:t>
      </w:r>
      <w:r w:rsidR="003E491F" w:rsidRPr="00E55F55">
        <w:t xml:space="preserve"> </w:t>
      </w:r>
      <w:r w:rsidRPr="00E55F55">
        <w:t>is not expected to impact on the three matters listed above.</w:t>
      </w:r>
    </w:p>
    <w:p w14:paraId="3D0DAB49" w14:textId="77777777" w:rsidR="008828D9" w:rsidRPr="008828D9" w:rsidRDefault="008828D9" w:rsidP="008828D9">
      <w:pPr>
        <w:rPr>
          <w:lang w:bidi="ar-SA"/>
        </w:rPr>
      </w:pPr>
    </w:p>
    <w:p w14:paraId="5070EC5B" w14:textId="77777777" w:rsidR="00022DBC" w:rsidRPr="005E2F53" w:rsidRDefault="00022DBC" w:rsidP="00022DBC">
      <w:pPr>
        <w:pStyle w:val="FSBullet1"/>
      </w:pPr>
      <w:r w:rsidRPr="008828D9">
        <w:rPr>
          <w:b/>
        </w:rPr>
        <w:t>any written policy guidelines formulated by the Ministerial Council</w:t>
      </w:r>
      <w:r w:rsidRPr="005E2F53">
        <w:rPr>
          <w:rStyle w:val="FootnoteReference"/>
        </w:rPr>
        <w:footnoteReference w:id="7"/>
      </w:r>
    </w:p>
    <w:p w14:paraId="17283AEC" w14:textId="77777777" w:rsidR="00022DBC" w:rsidRDefault="00022DBC" w:rsidP="00022DBC">
      <w:pPr>
        <w:rPr>
          <w:lang w:bidi="ar-SA"/>
        </w:rPr>
      </w:pPr>
    </w:p>
    <w:p w14:paraId="7D693DBB" w14:textId="048ED07D" w:rsidR="00022DBC" w:rsidRPr="00E55F55" w:rsidRDefault="00C07F11" w:rsidP="00022DBC">
      <w:r>
        <w:t>In 2003, t</w:t>
      </w:r>
      <w:r w:rsidR="00152FFB" w:rsidRPr="00E55F55">
        <w:t xml:space="preserve">he </w:t>
      </w:r>
      <w:r>
        <w:t xml:space="preserve">then </w:t>
      </w:r>
      <w:r w:rsidR="001F3956">
        <w:t xml:space="preserve">Australia </w:t>
      </w:r>
      <w:r>
        <w:t xml:space="preserve">and </w:t>
      </w:r>
      <w:r w:rsidR="001F3956">
        <w:t xml:space="preserve">New Zealand Food Regulation </w:t>
      </w:r>
      <w:r w:rsidR="00152FFB" w:rsidRPr="00E55F55">
        <w:t xml:space="preserve">Ministerial Council </w:t>
      </w:r>
      <w:r>
        <w:t>notified FSANZ of its approval of</w:t>
      </w:r>
      <w:r w:rsidR="00152FFB" w:rsidRPr="00E55F55">
        <w:t xml:space="preserve"> a policy </w:t>
      </w:r>
      <w:r>
        <w:t>guideline</w:t>
      </w:r>
      <w:r w:rsidRPr="00E55F55">
        <w:t xml:space="preserve"> </w:t>
      </w:r>
      <w:r w:rsidR="00152FFB" w:rsidRPr="00E55F55">
        <w:t xml:space="preserve">on mandatory </w:t>
      </w:r>
      <w:r w:rsidR="00B44457">
        <w:t>CoOL</w:t>
      </w:r>
      <w:r w:rsidR="00152FFB" w:rsidRPr="00E55F55">
        <w:t xml:space="preserve"> </w:t>
      </w:r>
      <w:r w:rsidR="00AC24D2">
        <w:t>for</w:t>
      </w:r>
      <w:r w:rsidR="00152FFB" w:rsidRPr="00E55F55">
        <w:t xml:space="preserve"> food</w:t>
      </w:r>
      <w:r>
        <w:rPr>
          <w:rStyle w:val="FootnoteReference"/>
        </w:rPr>
        <w:footnoteReference w:id="8"/>
      </w:r>
      <w:r w:rsidR="00152FFB" w:rsidRPr="00E55F55">
        <w:t>. Ministers emphasised that this was not a public health and safety issue, as the safety of the food supply is assured through other means. The Ministerial Council’s support for CoOL was on the grounds of enabling consumers to make informed choices.</w:t>
      </w:r>
      <w:r w:rsidR="00F0680C">
        <w:t xml:space="preserve">  </w:t>
      </w:r>
      <w:r w:rsidR="00152FFB" w:rsidRPr="00E55F55">
        <w:t xml:space="preserve"> </w:t>
      </w:r>
    </w:p>
    <w:p w14:paraId="49723282" w14:textId="77777777" w:rsidR="00E520FE" w:rsidRDefault="00E520FE" w:rsidP="00DD3C5E"/>
    <w:p w14:paraId="3D087D91" w14:textId="5E732152" w:rsidR="005F7342" w:rsidRPr="00932F14" w:rsidRDefault="00867B23" w:rsidP="00E203C2">
      <w:pPr>
        <w:pStyle w:val="Heading1"/>
      </w:pPr>
      <w:bookmarkStart w:id="67" w:name="_Toc286391014"/>
      <w:bookmarkStart w:id="68" w:name="_Toc175381455"/>
      <w:bookmarkStart w:id="69" w:name="_Toc300933445"/>
      <w:bookmarkStart w:id="70" w:name="_Toc440978720"/>
      <w:bookmarkEnd w:id="22"/>
      <w:bookmarkEnd w:id="23"/>
      <w:bookmarkEnd w:id="24"/>
      <w:bookmarkEnd w:id="25"/>
      <w:bookmarkEnd w:id="26"/>
      <w:bookmarkEnd w:id="27"/>
      <w:bookmarkEnd w:id="41"/>
      <w:r>
        <w:t>3</w:t>
      </w:r>
      <w:r w:rsidR="00F604DE">
        <w:tab/>
      </w:r>
      <w:bookmarkEnd w:id="67"/>
      <w:bookmarkEnd w:id="68"/>
      <w:bookmarkEnd w:id="69"/>
      <w:r w:rsidR="00D14405">
        <w:t xml:space="preserve">Draft </w:t>
      </w:r>
      <w:r w:rsidR="00D14405" w:rsidRPr="005206F1">
        <w:t>variation</w:t>
      </w:r>
      <w:bookmarkEnd w:id="70"/>
    </w:p>
    <w:p w14:paraId="09C60370" w14:textId="47396D9B" w:rsidR="00D209C9" w:rsidRDefault="00D209C9" w:rsidP="00D209C9">
      <w:pPr>
        <w:rPr>
          <w:color w:val="000000" w:themeColor="text1"/>
        </w:rPr>
      </w:pPr>
      <w:r w:rsidRPr="001E1FAB">
        <w:rPr>
          <w:color w:val="000000" w:themeColor="text1"/>
        </w:rPr>
        <w:t>The d</w:t>
      </w:r>
      <w:r>
        <w:rPr>
          <w:color w:val="000000" w:themeColor="text1"/>
        </w:rPr>
        <w:t>raft variation to the revised Code is</w:t>
      </w:r>
      <w:r w:rsidRPr="001E1FAB">
        <w:rPr>
          <w:color w:val="000000" w:themeColor="text1"/>
        </w:rPr>
        <w:t xml:space="preserve"> at Attachment A</w:t>
      </w:r>
      <w:r>
        <w:rPr>
          <w:color w:val="000000" w:themeColor="text1"/>
        </w:rPr>
        <w:t xml:space="preserve"> </w:t>
      </w:r>
      <w:r w:rsidR="00B234A2">
        <w:rPr>
          <w:color w:val="000000" w:themeColor="text1"/>
        </w:rPr>
        <w:t>and states that it will commence</w:t>
      </w:r>
      <w:r>
        <w:rPr>
          <w:color w:val="000000" w:themeColor="text1"/>
        </w:rPr>
        <w:t xml:space="preserve"> </w:t>
      </w:r>
      <w:r w:rsidR="00B234A2">
        <w:t xml:space="preserve">24 months after the commencement of the </w:t>
      </w:r>
      <w:r w:rsidR="00B234A2">
        <w:rPr>
          <w:color w:val="000000" w:themeColor="text1"/>
        </w:rPr>
        <w:t xml:space="preserve">ACL information standard. </w:t>
      </w:r>
      <w:r w:rsidR="00F0680C">
        <w:rPr>
          <w:color w:val="000000" w:themeColor="text1"/>
        </w:rPr>
        <w:t>The ACL information standard is expected to be introduced in mid-2016.</w:t>
      </w:r>
      <w:r w:rsidR="00F0680C" w:rsidDel="00F0680C">
        <w:rPr>
          <w:color w:val="000000" w:themeColor="text1"/>
        </w:rPr>
        <w:t xml:space="preserve"> </w:t>
      </w:r>
      <w:r w:rsidR="00B234A2">
        <w:rPr>
          <w:color w:val="000000" w:themeColor="text1"/>
        </w:rPr>
        <w:t>See section 3.1 below.</w:t>
      </w:r>
    </w:p>
    <w:p w14:paraId="0C7E9869" w14:textId="77777777" w:rsidR="00D209C9" w:rsidRPr="001E1FAB" w:rsidRDefault="00D209C9" w:rsidP="00D209C9">
      <w:pPr>
        <w:rPr>
          <w:color w:val="000000" w:themeColor="text1"/>
        </w:rPr>
      </w:pPr>
    </w:p>
    <w:p w14:paraId="6FA9BAE0" w14:textId="1D148E3A"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Legislative Instru</w:t>
      </w:r>
      <w:r w:rsidR="00D26814">
        <w:t xml:space="preserve">ments. </w:t>
      </w:r>
    </w:p>
    <w:p w14:paraId="5D730F32" w14:textId="77777777" w:rsidR="00924C80" w:rsidRPr="005B01E7" w:rsidRDefault="00867B23" w:rsidP="00C63580">
      <w:pPr>
        <w:pStyle w:val="Heading2"/>
      </w:pPr>
      <w:bookmarkStart w:id="71" w:name="_Toc175381456"/>
      <w:bookmarkStart w:id="72" w:name="_Toc300761917"/>
      <w:bookmarkStart w:id="73" w:name="_Toc300933449"/>
      <w:bookmarkStart w:id="74" w:name="_Toc440978721"/>
      <w:bookmarkStart w:id="75" w:name="_Toc11735643"/>
      <w:bookmarkStart w:id="76" w:name="_Toc29883130"/>
      <w:bookmarkStart w:id="77" w:name="_Toc41906817"/>
      <w:bookmarkStart w:id="78" w:name="_Toc41907564"/>
      <w:bookmarkStart w:id="79" w:name="_Toc43112360"/>
      <w:r w:rsidRPr="005B01E7">
        <w:t>3</w:t>
      </w:r>
      <w:r w:rsidR="00F604DE" w:rsidRPr="005B01E7">
        <w:t>.</w:t>
      </w:r>
      <w:r w:rsidR="00C95A55" w:rsidRPr="005B01E7">
        <w:t>1</w:t>
      </w:r>
      <w:r w:rsidR="00924C80" w:rsidRPr="005B01E7">
        <w:tab/>
        <w:t xml:space="preserve">Transitional </w:t>
      </w:r>
      <w:r w:rsidR="006C28E2" w:rsidRPr="005B01E7">
        <w:t>a</w:t>
      </w:r>
      <w:r w:rsidR="00924C80" w:rsidRPr="005B01E7">
        <w:t>rrangements</w:t>
      </w:r>
      <w:bookmarkEnd w:id="71"/>
      <w:bookmarkEnd w:id="72"/>
      <w:bookmarkEnd w:id="73"/>
      <w:bookmarkEnd w:id="74"/>
    </w:p>
    <w:p w14:paraId="0C762C2C" w14:textId="77777777" w:rsidR="003E491F" w:rsidRDefault="00D7777D" w:rsidP="002432EE">
      <w:pPr>
        <w:rPr>
          <w:rFonts w:cs="Arial"/>
        </w:rPr>
      </w:pPr>
      <w:r w:rsidRPr="003C52E4">
        <w:rPr>
          <w:rFonts w:cs="Arial"/>
        </w:rPr>
        <w:t xml:space="preserve">The timing of the revocation of CoOL requirements from the Code cannot be determined until the transition arrangements </w:t>
      </w:r>
      <w:r w:rsidR="00057B96">
        <w:rPr>
          <w:rFonts w:cs="Arial"/>
        </w:rPr>
        <w:t>for</w:t>
      </w:r>
      <w:r w:rsidR="00057B96" w:rsidRPr="003C52E4">
        <w:rPr>
          <w:rFonts w:cs="Arial"/>
        </w:rPr>
        <w:t xml:space="preserve"> </w:t>
      </w:r>
      <w:r w:rsidRPr="003C52E4">
        <w:rPr>
          <w:rFonts w:cs="Arial"/>
        </w:rPr>
        <w:t xml:space="preserve">the new ACL </w:t>
      </w:r>
      <w:r w:rsidR="00057B96">
        <w:rPr>
          <w:rFonts w:cs="Arial"/>
        </w:rPr>
        <w:t>information standard</w:t>
      </w:r>
      <w:r w:rsidRPr="003C52E4">
        <w:rPr>
          <w:rFonts w:cs="Arial"/>
        </w:rPr>
        <w:t xml:space="preserve"> have been finalised. </w:t>
      </w:r>
    </w:p>
    <w:p w14:paraId="74849911" w14:textId="77777777" w:rsidR="003E491F" w:rsidRDefault="003E491F" w:rsidP="002432EE">
      <w:pPr>
        <w:rPr>
          <w:rFonts w:cs="Arial"/>
        </w:rPr>
      </w:pPr>
    </w:p>
    <w:p w14:paraId="3652DD91" w14:textId="4336EBA2" w:rsidR="00C75BC2" w:rsidRPr="003C52E4" w:rsidRDefault="00D7777D" w:rsidP="002432EE">
      <w:pPr>
        <w:rPr>
          <w:rFonts w:cs="Arial"/>
        </w:rPr>
      </w:pPr>
      <w:r w:rsidRPr="003C52E4">
        <w:rPr>
          <w:rFonts w:cs="Arial"/>
        </w:rPr>
        <w:t xml:space="preserve">The ACL consultation RIS outlines two options for transition </w:t>
      </w:r>
      <w:r w:rsidR="00C75BC2" w:rsidRPr="003C52E4">
        <w:rPr>
          <w:rFonts w:cs="Arial"/>
        </w:rPr>
        <w:t xml:space="preserve">arrangements. </w:t>
      </w:r>
      <w:r w:rsidR="003E491F">
        <w:rPr>
          <w:rFonts w:cs="Arial"/>
        </w:rPr>
        <w:t xml:space="preserve">Draft provisions for each option have been included in the draft </w:t>
      </w:r>
      <w:r w:rsidR="003E491F" w:rsidRPr="003C52E4">
        <w:rPr>
          <w:rFonts w:cs="Arial"/>
        </w:rPr>
        <w:t xml:space="preserve">ACL </w:t>
      </w:r>
      <w:r w:rsidR="003E491F">
        <w:rPr>
          <w:rFonts w:cs="Arial"/>
        </w:rPr>
        <w:t>information standard released for public comment.</w:t>
      </w:r>
    </w:p>
    <w:p w14:paraId="4D1242F5" w14:textId="77777777" w:rsidR="00C75BC2" w:rsidRPr="003C52E4" w:rsidRDefault="00C75BC2" w:rsidP="002432EE">
      <w:pPr>
        <w:rPr>
          <w:rFonts w:cs="Arial"/>
        </w:rPr>
      </w:pPr>
    </w:p>
    <w:p w14:paraId="32C3E307" w14:textId="07164DBD" w:rsidR="00D7777D" w:rsidRPr="003C52E4" w:rsidRDefault="00D013E4" w:rsidP="002432EE">
      <w:pPr>
        <w:rPr>
          <w:rFonts w:cs="Arial"/>
        </w:rPr>
      </w:pPr>
      <w:r>
        <w:rPr>
          <w:rFonts w:cs="Arial"/>
        </w:rPr>
        <w:t xml:space="preserve">The </w:t>
      </w:r>
      <w:r w:rsidR="00C75BC2" w:rsidRPr="003C52E4">
        <w:rPr>
          <w:rFonts w:cs="Arial"/>
        </w:rPr>
        <w:t xml:space="preserve">ACL option 1 is a flat transition </w:t>
      </w:r>
      <w:r w:rsidR="003E491F">
        <w:rPr>
          <w:rFonts w:cs="Arial"/>
        </w:rPr>
        <w:t xml:space="preserve">arrangement and period </w:t>
      </w:r>
      <w:r w:rsidR="00C75BC2" w:rsidRPr="003C52E4">
        <w:rPr>
          <w:rFonts w:cs="Arial"/>
        </w:rPr>
        <w:t xml:space="preserve">where businesses would </w:t>
      </w:r>
      <w:r w:rsidR="003E491F">
        <w:rPr>
          <w:rFonts w:cs="Arial"/>
        </w:rPr>
        <w:t xml:space="preserve">be given 24 months in which to </w:t>
      </w:r>
      <w:r w:rsidR="00C75BC2" w:rsidRPr="003C52E4">
        <w:rPr>
          <w:rFonts w:cs="Arial"/>
        </w:rPr>
        <w:t xml:space="preserve">update </w:t>
      </w:r>
      <w:r w:rsidR="003E491F">
        <w:rPr>
          <w:rFonts w:cs="Arial"/>
        </w:rPr>
        <w:t xml:space="preserve">their </w:t>
      </w:r>
      <w:r w:rsidR="00C75BC2" w:rsidRPr="003C52E4">
        <w:rPr>
          <w:rFonts w:cs="Arial"/>
        </w:rPr>
        <w:t xml:space="preserve">labels </w:t>
      </w:r>
      <w:r w:rsidR="003E491F">
        <w:rPr>
          <w:rFonts w:cs="Arial"/>
        </w:rPr>
        <w:t>to align</w:t>
      </w:r>
      <w:r w:rsidR="003E491F" w:rsidRPr="003E491F">
        <w:rPr>
          <w:rFonts w:cs="Arial"/>
        </w:rPr>
        <w:t xml:space="preserve"> </w:t>
      </w:r>
      <w:r w:rsidR="003E491F">
        <w:rPr>
          <w:rFonts w:cs="Arial"/>
        </w:rPr>
        <w:t>with</w:t>
      </w:r>
      <w:r w:rsidR="003E491F" w:rsidRPr="003C52E4">
        <w:rPr>
          <w:rFonts w:cs="Arial"/>
        </w:rPr>
        <w:t xml:space="preserve"> the ACL information standard</w:t>
      </w:r>
      <w:r w:rsidR="00C75BC2" w:rsidRPr="003C52E4">
        <w:rPr>
          <w:rFonts w:cs="Arial"/>
        </w:rPr>
        <w:t>.</w:t>
      </w:r>
      <w:r w:rsidR="00763AD5">
        <w:rPr>
          <w:rFonts w:cs="Arial"/>
        </w:rPr>
        <w:t xml:space="preserve"> In this period, food that complied with the Code’s </w:t>
      </w:r>
      <w:r w:rsidR="00924398">
        <w:rPr>
          <w:rFonts w:cs="Arial"/>
        </w:rPr>
        <w:t xml:space="preserve">CoOL </w:t>
      </w:r>
      <w:r w:rsidR="00763AD5">
        <w:rPr>
          <w:rFonts w:cs="Arial"/>
        </w:rPr>
        <w:t xml:space="preserve">requirements, as applied by Australian food laws, would be deemed </w:t>
      </w:r>
      <w:r w:rsidR="009F0E66">
        <w:rPr>
          <w:rFonts w:cs="Arial"/>
        </w:rPr>
        <w:t xml:space="preserve">by the </w:t>
      </w:r>
      <w:r w:rsidR="009F0E66" w:rsidRPr="003C52E4">
        <w:rPr>
          <w:rFonts w:cs="Arial"/>
        </w:rPr>
        <w:t>ACL information standard</w:t>
      </w:r>
      <w:r w:rsidR="009F0E66">
        <w:rPr>
          <w:rFonts w:cs="Arial"/>
        </w:rPr>
        <w:t xml:space="preserve"> </w:t>
      </w:r>
      <w:r w:rsidR="00763AD5">
        <w:rPr>
          <w:rFonts w:cs="Arial"/>
        </w:rPr>
        <w:t xml:space="preserve">to comply with </w:t>
      </w:r>
      <w:r w:rsidR="009F0E66">
        <w:rPr>
          <w:rFonts w:cs="Arial"/>
        </w:rPr>
        <w:t xml:space="preserve">its </w:t>
      </w:r>
      <w:r w:rsidR="00763AD5">
        <w:rPr>
          <w:rFonts w:cs="Arial"/>
        </w:rPr>
        <w:t xml:space="preserve">requirements. </w:t>
      </w:r>
    </w:p>
    <w:p w14:paraId="509F84D9" w14:textId="77777777" w:rsidR="00C75BC2" w:rsidRPr="003C52E4" w:rsidRDefault="00C75BC2" w:rsidP="002432EE">
      <w:pPr>
        <w:rPr>
          <w:rFonts w:cs="Arial"/>
        </w:rPr>
      </w:pPr>
    </w:p>
    <w:p w14:paraId="702D27B6" w14:textId="77777777" w:rsidR="00B4340D" w:rsidRDefault="00B4340D" w:rsidP="002432EE">
      <w:pPr>
        <w:rPr>
          <w:rFonts w:cs="Arial"/>
        </w:rPr>
      </w:pPr>
      <w:r>
        <w:rPr>
          <w:rFonts w:cs="Arial"/>
        </w:rPr>
        <w:br w:type="page"/>
      </w:r>
    </w:p>
    <w:p w14:paraId="12B85C7D" w14:textId="1753428F" w:rsidR="00C75BC2" w:rsidRDefault="00D013E4" w:rsidP="002432EE">
      <w:pPr>
        <w:rPr>
          <w:rFonts w:cs="Arial"/>
        </w:rPr>
      </w:pPr>
      <w:r>
        <w:rPr>
          <w:rFonts w:cs="Arial"/>
        </w:rPr>
        <w:lastRenderedPageBreak/>
        <w:t xml:space="preserve">The </w:t>
      </w:r>
      <w:r w:rsidR="00C75BC2" w:rsidRPr="003C52E4">
        <w:rPr>
          <w:rFonts w:cs="Arial"/>
        </w:rPr>
        <w:t xml:space="preserve">ACL option 2 is a phased transition where </w:t>
      </w:r>
      <w:r w:rsidR="003E491F" w:rsidRPr="003C52E4">
        <w:rPr>
          <w:rFonts w:cs="Arial"/>
        </w:rPr>
        <w:t xml:space="preserve">businesses would </w:t>
      </w:r>
      <w:r w:rsidR="003E491F">
        <w:rPr>
          <w:rFonts w:cs="Arial"/>
        </w:rPr>
        <w:t xml:space="preserve">be required to transition to the </w:t>
      </w:r>
      <w:r w:rsidR="003E491F" w:rsidRPr="003C52E4">
        <w:rPr>
          <w:rFonts w:cs="Arial"/>
        </w:rPr>
        <w:t>ACL information standard</w:t>
      </w:r>
      <w:r w:rsidR="00C75BC2" w:rsidRPr="003C52E4">
        <w:rPr>
          <w:rFonts w:cs="Arial"/>
        </w:rPr>
        <w:t xml:space="preserve"> in a gradual and staggered manner over six to 24 months, depending on the shelf-life of food.</w:t>
      </w:r>
      <w:r w:rsidR="003C52E4" w:rsidRPr="003C52E4">
        <w:rPr>
          <w:rFonts w:cs="Arial"/>
        </w:rPr>
        <w:t xml:space="preserve"> </w:t>
      </w:r>
      <w:r w:rsidR="003E491F">
        <w:rPr>
          <w:rFonts w:cs="Arial"/>
        </w:rPr>
        <w:t>That is,</w:t>
      </w:r>
      <w:r w:rsidR="003C52E4" w:rsidRPr="003C52E4">
        <w:rPr>
          <w:rFonts w:cs="Arial"/>
        </w:rPr>
        <w:t xml:space="preserve"> updated labels </w:t>
      </w:r>
      <w:r w:rsidR="003E491F">
        <w:rPr>
          <w:rFonts w:cs="Arial"/>
        </w:rPr>
        <w:t xml:space="preserve">would be required </w:t>
      </w:r>
      <w:r w:rsidR="003C52E4" w:rsidRPr="003C52E4">
        <w:rPr>
          <w:rFonts w:cs="Arial"/>
        </w:rPr>
        <w:t>within:</w:t>
      </w:r>
    </w:p>
    <w:p w14:paraId="032D5600" w14:textId="77777777" w:rsidR="00C07F11" w:rsidRPr="003C52E4" w:rsidRDefault="00C07F11" w:rsidP="002432EE">
      <w:pPr>
        <w:rPr>
          <w:rFonts w:cs="Arial"/>
        </w:rPr>
      </w:pPr>
    </w:p>
    <w:p w14:paraId="40936A15" w14:textId="677DAE91" w:rsidR="003C52E4" w:rsidRPr="003C52E4" w:rsidRDefault="003C52E4" w:rsidP="00466FE0">
      <w:pPr>
        <w:pStyle w:val="FSBullet1"/>
      </w:pPr>
      <w:r w:rsidRPr="003C52E4">
        <w:t>six months for food with a shelf-life of six months or less</w:t>
      </w:r>
    </w:p>
    <w:p w14:paraId="0D0DDA55" w14:textId="7810A17F" w:rsidR="003C52E4" w:rsidRPr="003C52E4" w:rsidRDefault="003C52E4" w:rsidP="00466FE0">
      <w:pPr>
        <w:pStyle w:val="FSBullet1"/>
      </w:pPr>
      <w:r w:rsidRPr="003C52E4">
        <w:t>12 months for food with a shelf-life of between six and 12 months</w:t>
      </w:r>
    </w:p>
    <w:p w14:paraId="5B9ED9A6" w14:textId="3110906E" w:rsidR="003C52E4" w:rsidRPr="003C52E4" w:rsidRDefault="003C52E4" w:rsidP="00466FE0">
      <w:pPr>
        <w:pStyle w:val="FSBullet1"/>
      </w:pPr>
      <w:r w:rsidRPr="003C52E4">
        <w:t>24 months for food with a shelf-life of more than 12 months.</w:t>
      </w:r>
    </w:p>
    <w:p w14:paraId="430D7A1D" w14:textId="77777777" w:rsidR="00C75BC2" w:rsidRDefault="00C75BC2" w:rsidP="00466FE0">
      <w:pPr>
        <w:pStyle w:val="FSBullet1"/>
        <w:numPr>
          <w:ilvl w:val="0"/>
          <w:numId w:val="0"/>
        </w:numPr>
        <w:ind w:left="567"/>
      </w:pPr>
    </w:p>
    <w:p w14:paraId="5BA58166" w14:textId="398D90B4" w:rsidR="003C52E4" w:rsidRDefault="003C52E4" w:rsidP="002432EE">
      <w:pPr>
        <w:rPr>
          <w:rFonts w:cs="Arial"/>
        </w:rPr>
      </w:pPr>
      <w:r>
        <w:rPr>
          <w:rFonts w:cs="Arial"/>
        </w:rPr>
        <w:t>A decision will not be made on the ACL transition arrangements until after the ACL consultation period closes and submissions are considered.</w:t>
      </w:r>
    </w:p>
    <w:p w14:paraId="501F010C" w14:textId="77777777" w:rsidR="003E491F" w:rsidRDefault="003E491F" w:rsidP="002432EE">
      <w:pPr>
        <w:rPr>
          <w:rFonts w:cs="Arial"/>
        </w:rPr>
      </w:pPr>
    </w:p>
    <w:p w14:paraId="06F509AF" w14:textId="10E1FDD7" w:rsidR="003C52E4" w:rsidRDefault="003E491F" w:rsidP="002432EE">
      <w:pPr>
        <w:rPr>
          <w:rFonts w:cs="Arial"/>
        </w:rPr>
      </w:pPr>
      <w:r>
        <w:rPr>
          <w:rFonts w:cs="Arial"/>
        </w:rPr>
        <w:t xml:space="preserve">For the purposes of this </w:t>
      </w:r>
      <w:r w:rsidR="00A95632">
        <w:rPr>
          <w:rFonts w:cs="Arial"/>
        </w:rPr>
        <w:t>c</w:t>
      </w:r>
      <w:r>
        <w:rPr>
          <w:rFonts w:cs="Arial"/>
        </w:rPr>
        <w:t xml:space="preserve">all for </w:t>
      </w:r>
      <w:r w:rsidR="00A95632">
        <w:rPr>
          <w:rFonts w:cs="Arial"/>
        </w:rPr>
        <w:t>s</w:t>
      </w:r>
      <w:r>
        <w:rPr>
          <w:rFonts w:cs="Arial"/>
        </w:rPr>
        <w:t xml:space="preserve">ubmissions, </w:t>
      </w:r>
      <w:r w:rsidR="003C52E4">
        <w:rPr>
          <w:rFonts w:cs="Arial"/>
        </w:rPr>
        <w:t xml:space="preserve">FSANZ has </w:t>
      </w:r>
      <w:r>
        <w:rPr>
          <w:rFonts w:cs="Arial"/>
        </w:rPr>
        <w:t>prepared the proposed</w:t>
      </w:r>
      <w:r w:rsidR="003C52E4">
        <w:rPr>
          <w:rFonts w:cs="Arial"/>
        </w:rPr>
        <w:t xml:space="preserve"> </w:t>
      </w:r>
      <w:r w:rsidR="00057B96">
        <w:rPr>
          <w:rFonts w:cs="Arial"/>
        </w:rPr>
        <w:t>draft variation</w:t>
      </w:r>
      <w:r w:rsidR="003C52E4">
        <w:rPr>
          <w:rFonts w:cs="Arial"/>
        </w:rPr>
        <w:t xml:space="preserve"> </w:t>
      </w:r>
      <w:r>
        <w:rPr>
          <w:rFonts w:cs="Arial"/>
        </w:rPr>
        <w:t xml:space="preserve">to reflect </w:t>
      </w:r>
      <w:r w:rsidR="003C52E4">
        <w:rPr>
          <w:rFonts w:cs="Arial"/>
        </w:rPr>
        <w:t xml:space="preserve">the ACL option 1 </w:t>
      </w:r>
      <w:r w:rsidR="00090298">
        <w:rPr>
          <w:rFonts w:cs="Arial"/>
        </w:rPr>
        <w:t>(</w:t>
      </w:r>
      <w:r w:rsidR="003C52E4">
        <w:rPr>
          <w:rFonts w:cs="Arial"/>
        </w:rPr>
        <w:t>flat transition</w:t>
      </w:r>
      <w:r w:rsidR="00090298">
        <w:rPr>
          <w:rFonts w:cs="Arial"/>
        </w:rPr>
        <w:t>)</w:t>
      </w:r>
      <w:r>
        <w:rPr>
          <w:rFonts w:cs="Arial"/>
        </w:rPr>
        <w:t xml:space="preserve">. </w:t>
      </w:r>
      <w:r w:rsidR="00763AD5">
        <w:rPr>
          <w:rFonts w:cs="Arial"/>
        </w:rPr>
        <w:t xml:space="preserve">See section 3 of the draft variation at Attachment A. </w:t>
      </w:r>
      <w:r>
        <w:rPr>
          <w:rFonts w:cs="Arial"/>
        </w:rPr>
        <w:t xml:space="preserve">That is, </w:t>
      </w:r>
      <w:r w:rsidR="00763AD5">
        <w:rPr>
          <w:rFonts w:cs="Arial"/>
        </w:rPr>
        <w:t xml:space="preserve">the effect of the section is </w:t>
      </w:r>
      <w:r>
        <w:rPr>
          <w:rFonts w:cs="Arial"/>
        </w:rPr>
        <w:t xml:space="preserve">to </w:t>
      </w:r>
      <w:r w:rsidR="003C52E4">
        <w:rPr>
          <w:rFonts w:cs="Arial"/>
        </w:rPr>
        <w:t xml:space="preserve">revoke </w:t>
      </w:r>
      <w:r>
        <w:rPr>
          <w:rFonts w:cs="Arial"/>
        </w:rPr>
        <w:t xml:space="preserve">the Code’s CoOL </w:t>
      </w:r>
      <w:r w:rsidR="003C52E4">
        <w:rPr>
          <w:rFonts w:cs="Arial"/>
        </w:rPr>
        <w:t>requirements 24 months after the commencement of the ACL information standard.</w:t>
      </w:r>
    </w:p>
    <w:p w14:paraId="06B83608" w14:textId="77777777" w:rsidR="003C52E4" w:rsidRDefault="003C52E4" w:rsidP="002432EE">
      <w:pPr>
        <w:rPr>
          <w:rFonts w:cs="Arial"/>
        </w:rPr>
      </w:pPr>
    </w:p>
    <w:p w14:paraId="0FB8562F" w14:textId="303006D6" w:rsidR="003C52E4" w:rsidRDefault="003C52E4" w:rsidP="002432EE">
      <w:pPr>
        <w:rPr>
          <w:rFonts w:cs="Arial"/>
        </w:rPr>
      </w:pPr>
      <w:r>
        <w:rPr>
          <w:rFonts w:cs="Arial"/>
        </w:rPr>
        <w:t xml:space="preserve">If </w:t>
      </w:r>
      <w:r w:rsidR="00763AD5">
        <w:rPr>
          <w:rFonts w:cs="Arial"/>
        </w:rPr>
        <w:t xml:space="preserve">a different transitional arrangement </w:t>
      </w:r>
      <w:r w:rsidR="001F1C3A">
        <w:rPr>
          <w:rFonts w:cs="Arial"/>
        </w:rPr>
        <w:t xml:space="preserve">to option 1 is adopted </w:t>
      </w:r>
      <w:r w:rsidR="00763AD5">
        <w:rPr>
          <w:rFonts w:cs="Arial"/>
        </w:rPr>
        <w:t>in the ACL standard (such as option 2 above), th</w:t>
      </w:r>
      <w:r w:rsidR="0019401D">
        <w:rPr>
          <w:rFonts w:cs="Arial"/>
        </w:rPr>
        <w:t xml:space="preserve">at arrangement will need to be reflected in </w:t>
      </w:r>
      <w:r w:rsidR="004C1F2C">
        <w:rPr>
          <w:rFonts w:cs="Arial"/>
        </w:rPr>
        <w:t>the</w:t>
      </w:r>
      <w:r w:rsidR="0019401D">
        <w:rPr>
          <w:rFonts w:cs="Arial"/>
        </w:rPr>
        <w:t xml:space="preserve"> related variation in the Code</w:t>
      </w:r>
      <w:r>
        <w:rPr>
          <w:rFonts w:cs="Arial"/>
        </w:rPr>
        <w:t>.</w:t>
      </w:r>
    </w:p>
    <w:p w14:paraId="7761FF84" w14:textId="77777777" w:rsidR="003C52E4" w:rsidRPr="003C52E4" w:rsidRDefault="003C52E4" w:rsidP="002432EE">
      <w:pPr>
        <w:rPr>
          <w:rFonts w:cs="Arial"/>
        </w:rPr>
      </w:pPr>
    </w:p>
    <w:p w14:paraId="4A1FD0C8" w14:textId="5FBFF8C7" w:rsidR="00C75BC2" w:rsidRDefault="00C75BC2" w:rsidP="002432EE">
      <w:pPr>
        <w:rPr>
          <w:rFonts w:cs="Arial"/>
          <w:color w:val="FF0000"/>
        </w:rPr>
      </w:pPr>
      <w:r w:rsidRPr="000D6042">
        <w:rPr>
          <w:rFonts w:cs="Arial"/>
        </w:rPr>
        <w:t>Submissions on the two</w:t>
      </w:r>
      <w:r w:rsidR="00905F67" w:rsidRPr="000D6042">
        <w:rPr>
          <w:rFonts w:cs="Arial"/>
        </w:rPr>
        <w:t xml:space="preserve"> ACL</w:t>
      </w:r>
      <w:r w:rsidRPr="000D6042">
        <w:rPr>
          <w:rFonts w:cs="Arial"/>
        </w:rPr>
        <w:t xml:space="preserve"> transition options are out of scope for this call for submissions and should be provided through the </w:t>
      </w:r>
      <w:r w:rsidR="00C07F11" w:rsidRPr="000D6042">
        <w:t>ACL consultation process</w:t>
      </w:r>
      <w:r w:rsidR="00057B96" w:rsidRPr="000D6042">
        <w:rPr>
          <w:rStyle w:val="FootnoteReference"/>
          <w:rFonts w:cs="Arial"/>
        </w:rPr>
        <w:footnoteReference w:id="9"/>
      </w:r>
      <w:r w:rsidRPr="000D6042">
        <w:rPr>
          <w:rFonts w:cs="Arial"/>
        </w:rPr>
        <w:t>. Submissions on the timing of the revocation of CoOL from the Code are within scope of this call for submissions.</w:t>
      </w:r>
    </w:p>
    <w:p w14:paraId="1E0C7B56" w14:textId="76E5CAD0" w:rsidR="003C4969" w:rsidRPr="00924C80" w:rsidRDefault="00924C80" w:rsidP="002432EE">
      <w:pPr>
        <w:spacing w:before="240"/>
        <w:rPr>
          <w:b/>
          <w:sz w:val="28"/>
          <w:szCs w:val="28"/>
        </w:rPr>
      </w:pPr>
      <w:bookmarkStart w:id="80" w:name="_Toc300933452"/>
      <w:bookmarkEnd w:id="75"/>
      <w:bookmarkEnd w:id="76"/>
      <w:bookmarkEnd w:id="77"/>
      <w:bookmarkEnd w:id="78"/>
      <w:bookmarkEnd w:id="79"/>
      <w:bookmarkEnd w:id="80"/>
      <w:r w:rsidRPr="00924C80">
        <w:rPr>
          <w:b/>
          <w:sz w:val="28"/>
          <w:szCs w:val="28"/>
        </w:rPr>
        <w:t>A</w:t>
      </w:r>
      <w:r>
        <w:rPr>
          <w:b/>
          <w:sz w:val="28"/>
          <w:szCs w:val="28"/>
        </w:rPr>
        <w:t>ttachments</w:t>
      </w:r>
    </w:p>
    <w:p w14:paraId="5FE4597F" w14:textId="77777777" w:rsidR="00A4175D" w:rsidRPr="00E203C2" w:rsidRDefault="00A4175D" w:rsidP="00AF06FC"/>
    <w:p w14:paraId="564A535F" w14:textId="7760AE4D" w:rsidR="00AB0275" w:rsidRDefault="00AB0275" w:rsidP="00AB0275">
      <w:pPr>
        <w:ind w:left="567" w:hanging="567"/>
      </w:pPr>
      <w:r>
        <w:t>A.</w:t>
      </w:r>
      <w:r>
        <w:tab/>
      </w:r>
      <w:r w:rsidR="00D2071E">
        <w:t>D</w:t>
      </w:r>
      <w:r>
        <w:t xml:space="preserve">raft variation to the </w:t>
      </w:r>
      <w:r w:rsidR="002C4A91">
        <w:t xml:space="preserve">revised </w:t>
      </w:r>
      <w:r w:rsidRPr="000576EB">
        <w:rPr>
          <w:i/>
        </w:rPr>
        <w:t xml:space="preserve">Australia New </w:t>
      </w:r>
      <w:r>
        <w:rPr>
          <w:i/>
        </w:rPr>
        <w:t>Zealand Food Sta</w:t>
      </w:r>
      <w:r w:rsidRPr="000576EB">
        <w:rPr>
          <w:i/>
        </w:rPr>
        <w:t>n</w:t>
      </w:r>
      <w:r>
        <w:rPr>
          <w:i/>
        </w:rPr>
        <w:t>d</w:t>
      </w:r>
      <w:r w:rsidRPr="000576EB">
        <w:rPr>
          <w:i/>
        </w:rPr>
        <w:t>ards Code</w:t>
      </w:r>
      <w:r w:rsidR="002C4A91">
        <w:t xml:space="preserve"> (commencing 1 March 2016)</w:t>
      </w:r>
    </w:p>
    <w:p w14:paraId="7C6D5579" w14:textId="77777777" w:rsidR="00AB0275" w:rsidRDefault="00AB0275" w:rsidP="00AB0275">
      <w:pPr>
        <w:ind w:left="567" w:hanging="567"/>
      </w:pPr>
      <w:r w:rsidRPr="00456BD5">
        <w:t>B.</w:t>
      </w:r>
      <w:r w:rsidRPr="00456BD5">
        <w:tab/>
      </w:r>
      <w:r w:rsidR="002C4A91">
        <w:t xml:space="preserve">Draft </w:t>
      </w:r>
      <w:r>
        <w:t xml:space="preserve">Explanatory Statement </w:t>
      </w:r>
    </w:p>
    <w:p w14:paraId="09750DBA" w14:textId="77777777" w:rsidR="00D60568" w:rsidRPr="00E203C2" w:rsidRDefault="00D60568" w:rsidP="002432EE"/>
    <w:p w14:paraId="6A9C5B54" w14:textId="5B47CF72" w:rsidR="00AB0275" w:rsidRPr="00456BD5" w:rsidRDefault="00AB0275" w:rsidP="00AB0275">
      <w:pPr>
        <w:pStyle w:val="Heading2"/>
        <w:ind w:left="0" w:firstLine="0"/>
      </w:pPr>
      <w:bookmarkStart w:id="81" w:name="_Toc300933454"/>
      <w:r w:rsidRPr="00932F14">
        <w:br w:type="page"/>
      </w:r>
      <w:bookmarkStart w:id="82" w:name="_Toc29883131"/>
      <w:bookmarkStart w:id="83" w:name="_Toc41906818"/>
      <w:bookmarkStart w:id="84" w:name="_Toc41907565"/>
      <w:bookmarkStart w:id="85" w:name="_Toc120358596"/>
      <w:bookmarkStart w:id="86" w:name="_Toc175381458"/>
      <w:bookmarkStart w:id="87" w:name="_Toc11735644"/>
      <w:bookmarkStart w:id="88" w:name="_Toc415572037"/>
      <w:bookmarkStart w:id="89" w:name="_Toc440978722"/>
      <w:r w:rsidRPr="00932F14">
        <w:lastRenderedPageBreak/>
        <w:t xml:space="preserve">Attachment </w:t>
      </w:r>
      <w:bookmarkEnd w:id="82"/>
      <w:bookmarkEnd w:id="83"/>
      <w:bookmarkEnd w:id="84"/>
      <w:bookmarkEnd w:id="85"/>
      <w:bookmarkEnd w:id="86"/>
      <w:r>
        <w:t>A</w:t>
      </w:r>
      <w:bookmarkStart w:id="90" w:name="_Toc120358597"/>
      <w:bookmarkStart w:id="91" w:name="_Toc175381459"/>
      <w:bookmarkEnd w:id="87"/>
      <w:r>
        <w:t xml:space="preserve"> –</w:t>
      </w:r>
      <w:r w:rsidR="00CA3C65">
        <w:t xml:space="preserve"> </w:t>
      </w:r>
      <w:bookmarkStart w:id="92" w:name="_Toc415572039"/>
      <w:bookmarkEnd w:id="81"/>
      <w:bookmarkEnd w:id="88"/>
      <w:bookmarkEnd w:id="90"/>
      <w:bookmarkEnd w:id="91"/>
      <w:r w:rsidR="00CA3C65">
        <w:t>D</w:t>
      </w:r>
      <w:r>
        <w:t xml:space="preserve">raft </w:t>
      </w:r>
      <w:r w:rsidRPr="00932F14">
        <w:t>variation to the</w:t>
      </w:r>
      <w:r w:rsidRPr="00755F02">
        <w:t xml:space="preserve"> </w:t>
      </w:r>
      <w:r>
        <w:t xml:space="preserve">revised </w:t>
      </w:r>
      <w:r w:rsidRPr="00795D86">
        <w:rPr>
          <w:i/>
        </w:rPr>
        <w:t>Australia New Zealand Food Standards Code</w:t>
      </w:r>
      <w:r>
        <w:rPr>
          <w:i/>
        </w:rPr>
        <w:t xml:space="preserve"> </w:t>
      </w:r>
      <w:r w:rsidRPr="00456BD5">
        <w:t>(commencing 1 March 2016)</w:t>
      </w:r>
      <w:bookmarkEnd w:id="89"/>
      <w:bookmarkEnd w:id="92"/>
    </w:p>
    <w:p w14:paraId="123601AE" w14:textId="77777777" w:rsidR="00A57F01" w:rsidRPr="00C0014E" w:rsidRDefault="00A57F01" w:rsidP="00A57F01">
      <w:pPr>
        <w:rPr>
          <w:noProof/>
          <w:sz w:val="20"/>
          <w:lang w:val="en-AU" w:eastAsia="en-AU"/>
        </w:rPr>
      </w:pPr>
      <w:r w:rsidRPr="00C0014E">
        <w:rPr>
          <w:noProof/>
          <w:sz w:val="20"/>
          <w:lang w:eastAsia="en-GB" w:bidi="ar-SA"/>
        </w:rPr>
        <w:drawing>
          <wp:inline distT="0" distB="0" distL="0" distR="0" wp14:anchorId="15D01C77" wp14:editId="6BE0B4EE">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CEB2197" w14:textId="77777777" w:rsidR="00A57F01" w:rsidRPr="006153A1" w:rsidRDefault="00A57F01" w:rsidP="00A57F01">
      <w:pPr>
        <w:pBdr>
          <w:bottom w:val="single" w:sz="4" w:space="1" w:color="auto"/>
        </w:pBdr>
        <w:rPr>
          <w:b/>
          <w:bCs/>
        </w:rPr>
      </w:pPr>
    </w:p>
    <w:p w14:paraId="23746C3C" w14:textId="77777777" w:rsidR="00A57F01" w:rsidRDefault="00A57F01" w:rsidP="00A57F01">
      <w:pPr>
        <w:pBdr>
          <w:bottom w:val="single" w:sz="4" w:space="1" w:color="auto"/>
        </w:pBdr>
        <w:rPr>
          <w:b/>
          <w:sz w:val="20"/>
        </w:rPr>
      </w:pPr>
      <w:r w:rsidRPr="006153A1">
        <w:rPr>
          <w:b/>
          <w:sz w:val="20"/>
        </w:rPr>
        <w:t>Food Standards (</w:t>
      </w:r>
      <w:r w:rsidRPr="00F618DF">
        <w:rPr>
          <w:b/>
          <w:sz w:val="20"/>
        </w:rPr>
        <w:t>P</w:t>
      </w:r>
      <w:r>
        <w:rPr>
          <w:b/>
          <w:sz w:val="20"/>
        </w:rPr>
        <w:t>roposal P1041</w:t>
      </w:r>
      <w:r w:rsidRPr="00A32232">
        <w:rPr>
          <w:b/>
          <w:sz w:val="20"/>
        </w:rPr>
        <w:t xml:space="preserve">– </w:t>
      </w:r>
      <w:r>
        <w:rPr>
          <w:b/>
          <w:sz w:val="20"/>
        </w:rPr>
        <w:t>Removal of Country of Origin Labelling Requirements)</w:t>
      </w:r>
      <w:r w:rsidRPr="00C0014E">
        <w:rPr>
          <w:b/>
          <w:sz w:val="20"/>
        </w:rPr>
        <w:t xml:space="preserve"> Variation</w:t>
      </w:r>
    </w:p>
    <w:p w14:paraId="4468ED1F" w14:textId="77777777" w:rsidR="00A57F01" w:rsidRPr="00C0014E" w:rsidRDefault="00A57F01" w:rsidP="00A57F01">
      <w:pPr>
        <w:pBdr>
          <w:bottom w:val="single" w:sz="4" w:space="1" w:color="auto"/>
        </w:pBdr>
        <w:rPr>
          <w:b/>
          <w:sz w:val="20"/>
        </w:rPr>
      </w:pPr>
    </w:p>
    <w:p w14:paraId="085DA85D" w14:textId="77777777" w:rsidR="00A57F01" w:rsidRPr="008F2616" w:rsidRDefault="00A57F01" w:rsidP="00A57F01">
      <w:pPr>
        <w:rPr>
          <w:sz w:val="20"/>
        </w:rPr>
      </w:pPr>
    </w:p>
    <w:p w14:paraId="0C10B30F" w14:textId="77777777" w:rsidR="00A57F01" w:rsidRPr="008F2616" w:rsidRDefault="00A57F01" w:rsidP="00A57F01">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77B1ED8F" w14:textId="77777777" w:rsidR="00A57F01" w:rsidRPr="008F2616" w:rsidRDefault="00A57F01" w:rsidP="00A57F01">
      <w:pPr>
        <w:rPr>
          <w:sz w:val="20"/>
        </w:rPr>
      </w:pPr>
    </w:p>
    <w:p w14:paraId="7FF3801B" w14:textId="77777777" w:rsidR="00A57F01" w:rsidRPr="008F2616" w:rsidRDefault="00A57F01" w:rsidP="00A57F01">
      <w:pPr>
        <w:rPr>
          <w:sz w:val="20"/>
        </w:rPr>
      </w:pPr>
      <w:r w:rsidRPr="008F2616">
        <w:rPr>
          <w:sz w:val="20"/>
        </w:rPr>
        <w:t xml:space="preserve">Dated </w:t>
      </w:r>
      <w:r>
        <w:rPr>
          <w:sz w:val="20"/>
        </w:rPr>
        <w:t>[To be completed by Standards Management Officer]</w:t>
      </w:r>
    </w:p>
    <w:p w14:paraId="3B868112" w14:textId="77777777" w:rsidR="00A57F01" w:rsidRPr="008F2616" w:rsidRDefault="00A57F01" w:rsidP="00A57F01">
      <w:pPr>
        <w:rPr>
          <w:sz w:val="20"/>
        </w:rPr>
      </w:pPr>
    </w:p>
    <w:p w14:paraId="321273B8" w14:textId="77777777" w:rsidR="00A57F01" w:rsidRDefault="00A57F01" w:rsidP="00A57F01">
      <w:pPr>
        <w:rPr>
          <w:sz w:val="20"/>
        </w:rPr>
      </w:pPr>
    </w:p>
    <w:p w14:paraId="08EE2E11" w14:textId="77777777" w:rsidR="00A57F01" w:rsidRDefault="00A57F01" w:rsidP="00A57F01">
      <w:pPr>
        <w:rPr>
          <w:sz w:val="20"/>
        </w:rPr>
      </w:pPr>
    </w:p>
    <w:p w14:paraId="3469FBF2" w14:textId="77777777" w:rsidR="00A57F01" w:rsidRPr="008F2616" w:rsidRDefault="00A57F01" w:rsidP="00A57F01">
      <w:pPr>
        <w:rPr>
          <w:sz w:val="20"/>
        </w:rPr>
      </w:pPr>
    </w:p>
    <w:p w14:paraId="60F34E7A" w14:textId="77777777" w:rsidR="00A57F01" w:rsidRPr="008F2616" w:rsidRDefault="00A57F01" w:rsidP="00A57F01">
      <w:pPr>
        <w:rPr>
          <w:sz w:val="20"/>
        </w:rPr>
      </w:pPr>
    </w:p>
    <w:p w14:paraId="711676CF" w14:textId="77777777" w:rsidR="00A57F01" w:rsidRPr="008F2616" w:rsidRDefault="00A57F01" w:rsidP="00A57F01">
      <w:pPr>
        <w:rPr>
          <w:sz w:val="20"/>
        </w:rPr>
      </w:pPr>
      <w:r w:rsidRPr="008F2616">
        <w:rPr>
          <w:sz w:val="20"/>
        </w:rPr>
        <w:t>Standards Management Officer</w:t>
      </w:r>
    </w:p>
    <w:p w14:paraId="05D8D0E6" w14:textId="77777777" w:rsidR="00A57F01" w:rsidRPr="008F2616" w:rsidRDefault="00A57F01" w:rsidP="00A57F01">
      <w:pPr>
        <w:rPr>
          <w:sz w:val="20"/>
        </w:rPr>
      </w:pPr>
      <w:r w:rsidRPr="008F2616">
        <w:rPr>
          <w:sz w:val="20"/>
        </w:rPr>
        <w:t>Delegate of the Board of Food Standards Australia New Zealand</w:t>
      </w:r>
    </w:p>
    <w:p w14:paraId="69D2B808" w14:textId="77777777" w:rsidR="00A57F01" w:rsidRDefault="00A57F01" w:rsidP="00A57F01">
      <w:pPr>
        <w:rPr>
          <w:sz w:val="20"/>
        </w:rPr>
      </w:pPr>
    </w:p>
    <w:p w14:paraId="53EAF8C0" w14:textId="77777777" w:rsidR="00A57F01" w:rsidRDefault="00A57F01" w:rsidP="00A57F01">
      <w:pPr>
        <w:rPr>
          <w:sz w:val="20"/>
        </w:rPr>
      </w:pPr>
    </w:p>
    <w:p w14:paraId="7855C287" w14:textId="77777777" w:rsidR="00A57F01" w:rsidRDefault="00A57F01" w:rsidP="00A57F01">
      <w:pPr>
        <w:rPr>
          <w:sz w:val="20"/>
        </w:rPr>
      </w:pPr>
    </w:p>
    <w:p w14:paraId="0D149AA6" w14:textId="77777777" w:rsidR="00A57F01" w:rsidRDefault="00A57F01" w:rsidP="00A57F01">
      <w:pPr>
        <w:rPr>
          <w:sz w:val="20"/>
        </w:rPr>
      </w:pPr>
    </w:p>
    <w:p w14:paraId="6A7D9178" w14:textId="77777777" w:rsidR="00A57F01" w:rsidRDefault="00A57F01" w:rsidP="00A57F01">
      <w:pPr>
        <w:rPr>
          <w:sz w:val="20"/>
        </w:rPr>
      </w:pPr>
    </w:p>
    <w:p w14:paraId="6E428727" w14:textId="77777777" w:rsidR="00A57F01" w:rsidRPr="00360C8F" w:rsidRDefault="00A57F01" w:rsidP="00A57F01">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0947C5DA" w14:textId="77777777" w:rsidR="00A57F01" w:rsidRPr="00360C8F" w:rsidRDefault="00A57F01" w:rsidP="00A57F01">
      <w:pPr>
        <w:pBdr>
          <w:top w:val="single" w:sz="4" w:space="1" w:color="auto"/>
          <w:left w:val="single" w:sz="4" w:space="4" w:color="auto"/>
          <w:bottom w:val="single" w:sz="4" w:space="1" w:color="auto"/>
          <w:right w:val="single" w:sz="4" w:space="4" w:color="auto"/>
        </w:pBdr>
        <w:rPr>
          <w:sz w:val="20"/>
          <w:lang w:val="en-AU"/>
        </w:rPr>
      </w:pPr>
    </w:p>
    <w:p w14:paraId="217DF837" w14:textId="77777777" w:rsidR="00A57F01" w:rsidRPr="00360C8F" w:rsidRDefault="00A57F01" w:rsidP="00A57F01">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w:t>
      </w:r>
      <w:proofErr w:type="gramStart"/>
      <w:r w:rsidRPr="00360C8F">
        <w:rPr>
          <w:sz w:val="20"/>
          <w:lang w:val="en-AU"/>
        </w:rPr>
        <w:t xml:space="preserve">FSC </w:t>
      </w:r>
      <w:r w:rsidRPr="00360C8F">
        <w:rPr>
          <w:color w:val="FF0000"/>
          <w:sz w:val="20"/>
          <w:lang w:val="en-AU"/>
        </w:rPr>
        <w:t>XX on XX Month 20XX</w:t>
      </w:r>
      <w:r w:rsidRPr="00360C8F">
        <w:rPr>
          <w:sz w:val="20"/>
          <w:lang w:val="en-AU"/>
        </w:rPr>
        <w:t>.</w:t>
      </w:r>
      <w:proofErr w:type="gramEnd"/>
      <w:r w:rsidRPr="00360C8F">
        <w:rPr>
          <w:sz w:val="20"/>
          <w:lang w:val="en-AU"/>
        </w:rPr>
        <w:t xml:space="preserve"> This means that this date is the gazettal date for the purposes of clause 3 of the variation. </w:t>
      </w:r>
    </w:p>
    <w:p w14:paraId="78A81C69" w14:textId="77777777" w:rsidR="00A57F01" w:rsidRDefault="00A57F01" w:rsidP="00A57F01">
      <w:pPr>
        <w:rPr>
          <w:sz w:val="20"/>
        </w:rPr>
      </w:pPr>
    </w:p>
    <w:p w14:paraId="6456DE74" w14:textId="77777777" w:rsidR="00A57F01" w:rsidRDefault="00A57F01" w:rsidP="00A57F01">
      <w:pPr>
        <w:widowControl/>
        <w:rPr>
          <w:sz w:val="20"/>
        </w:rPr>
      </w:pPr>
      <w:r>
        <w:rPr>
          <w:sz w:val="20"/>
        </w:rPr>
        <w:br w:type="page"/>
      </w:r>
    </w:p>
    <w:p w14:paraId="73A10126" w14:textId="77777777" w:rsidR="00A57F01" w:rsidRPr="005F585D" w:rsidRDefault="00A57F01" w:rsidP="00A57F01">
      <w:pPr>
        <w:pStyle w:val="FSCDraftingitemheading"/>
      </w:pPr>
      <w:r w:rsidRPr="00D433B1">
        <w:lastRenderedPageBreak/>
        <w:t>1</w:t>
      </w:r>
      <w:r w:rsidRPr="00D433B1">
        <w:tab/>
        <w:t>Name</w:t>
      </w:r>
    </w:p>
    <w:p w14:paraId="02B5F60F" w14:textId="77777777" w:rsidR="00A57F01" w:rsidRPr="00F618DF" w:rsidRDefault="00A57F01" w:rsidP="00A57F01">
      <w:pPr>
        <w:pStyle w:val="FSCDraftingitem"/>
      </w:pPr>
      <w:r w:rsidRPr="00DB170D">
        <w:t xml:space="preserve">This instrument is the </w:t>
      </w:r>
      <w:r w:rsidRPr="00792F7C">
        <w:rPr>
          <w:i/>
        </w:rPr>
        <w:t>Food Standards (P</w:t>
      </w:r>
      <w:r>
        <w:rPr>
          <w:i/>
        </w:rPr>
        <w:t>roposal P1041</w:t>
      </w:r>
      <w:r w:rsidRPr="00792F7C">
        <w:rPr>
          <w:i/>
        </w:rPr>
        <w:t xml:space="preserve">– </w:t>
      </w:r>
      <w:r>
        <w:rPr>
          <w:i/>
        </w:rPr>
        <w:t>Removal of Country of Origin Labelling Requirements)</w:t>
      </w:r>
      <w:r w:rsidRPr="00792F7C">
        <w:rPr>
          <w:i/>
        </w:rPr>
        <w:t xml:space="preserve"> Variation</w:t>
      </w:r>
      <w:r w:rsidRPr="00F618DF">
        <w:t>.</w:t>
      </w:r>
    </w:p>
    <w:p w14:paraId="19AD5C77" w14:textId="77777777" w:rsidR="00A57F01" w:rsidRPr="00D433B1" w:rsidRDefault="00A57F01" w:rsidP="00A57F01">
      <w:pPr>
        <w:pStyle w:val="FSCDraftingitemheading"/>
      </w:pPr>
      <w:r w:rsidRPr="00D433B1">
        <w:t>2</w:t>
      </w:r>
      <w:r w:rsidRPr="00D433B1">
        <w:tab/>
        <w:t xml:space="preserve">Variation to </w:t>
      </w:r>
      <w:r>
        <w:t>s</w:t>
      </w:r>
      <w:r w:rsidRPr="00D433B1">
        <w:t>tandard</w:t>
      </w:r>
      <w:r>
        <w:t>s</w:t>
      </w:r>
      <w:r w:rsidRPr="00D433B1">
        <w:t xml:space="preserve"> in the </w:t>
      </w:r>
      <w:r w:rsidRPr="00C51355">
        <w:rPr>
          <w:i/>
        </w:rPr>
        <w:t>Australia New Zealand Food Standards Code</w:t>
      </w:r>
    </w:p>
    <w:p w14:paraId="2AC111DB" w14:textId="77777777" w:rsidR="00A57F01" w:rsidRDefault="00A57F01" w:rsidP="00A57F01">
      <w:pPr>
        <w:pStyle w:val="FSCDraftingitem"/>
      </w:pPr>
      <w:r>
        <w:t xml:space="preserve">The Schedule repeals and varies standards in the </w:t>
      </w:r>
      <w:r w:rsidRPr="00792F7C">
        <w:rPr>
          <w:i/>
        </w:rPr>
        <w:t>Australia New Zealand Food Standards Code</w:t>
      </w:r>
      <w:r>
        <w:t>.</w:t>
      </w:r>
    </w:p>
    <w:p w14:paraId="4BD6DA1F" w14:textId="77777777" w:rsidR="00A57F01" w:rsidRPr="00D433B1" w:rsidRDefault="00A57F01" w:rsidP="00A57F01">
      <w:pPr>
        <w:pStyle w:val="FSCDraftingitemheading"/>
      </w:pPr>
      <w:r w:rsidRPr="00D433B1">
        <w:t>3</w:t>
      </w:r>
      <w:r w:rsidRPr="00D433B1">
        <w:tab/>
        <w:t>Commencement</w:t>
      </w:r>
    </w:p>
    <w:p w14:paraId="0C7AAFC1" w14:textId="33CE2E40" w:rsidR="00A57F01" w:rsidRDefault="00A57F01" w:rsidP="00A57F01">
      <w:pPr>
        <w:pStyle w:val="FSCDraftingitem"/>
      </w:pPr>
      <w:r>
        <w:t>The variation commenc</w:t>
      </w:r>
      <w:r w:rsidRPr="000055C4">
        <w:t>e</w:t>
      </w:r>
      <w:r>
        <w:t>s</w:t>
      </w:r>
      <w:r w:rsidRPr="000055C4">
        <w:t xml:space="preserve"> </w:t>
      </w:r>
      <w:r w:rsidR="00823067">
        <w:t xml:space="preserve">on the day that is 24 months after the commencement of the </w:t>
      </w:r>
      <w:r w:rsidR="00823067" w:rsidRPr="00466FE0">
        <w:rPr>
          <w:i/>
        </w:rPr>
        <w:t>C</w:t>
      </w:r>
      <w:r w:rsidR="00823067" w:rsidRPr="00AA2854">
        <w:rPr>
          <w:i/>
          <w:noProof/>
        </w:rPr>
        <w:t xml:space="preserve">ountry of Origin Food Labelling Information Standard </w:t>
      </w:r>
      <w:r w:rsidR="00823067" w:rsidRPr="00823067">
        <w:rPr>
          <w:i/>
          <w:noProof/>
        </w:rPr>
        <w:t>2016</w:t>
      </w:r>
      <w:r w:rsidRPr="00466FE0">
        <w:t>.</w:t>
      </w:r>
    </w:p>
    <w:p w14:paraId="59B54672" w14:textId="77777777" w:rsidR="00A57F01" w:rsidRPr="00D433B1" w:rsidRDefault="00A57F01" w:rsidP="00A57F01">
      <w:pPr>
        <w:jc w:val="center"/>
        <w:rPr>
          <w:b/>
          <w:sz w:val="20"/>
        </w:rPr>
      </w:pPr>
      <w:r w:rsidRPr="00D433B1">
        <w:rPr>
          <w:b/>
          <w:sz w:val="20"/>
        </w:rPr>
        <w:t>Schedule</w:t>
      </w:r>
    </w:p>
    <w:p w14:paraId="1A5C5A42" w14:textId="77777777" w:rsidR="00A57F01" w:rsidRDefault="00A57F01" w:rsidP="00A57F01">
      <w:pPr>
        <w:pStyle w:val="FSCDraftingitem"/>
        <w:rPr>
          <w:lang w:bidi="en-US"/>
        </w:rPr>
      </w:pPr>
      <w:r>
        <w:rPr>
          <w:b/>
          <w:lang w:bidi="en-US"/>
        </w:rPr>
        <w:t>[1</w:t>
      </w:r>
      <w:r w:rsidRPr="00E16F64">
        <w:rPr>
          <w:b/>
          <w:lang w:bidi="en-US"/>
        </w:rPr>
        <w:t>]</w:t>
      </w:r>
      <w:r w:rsidRPr="00E16F64">
        <w:rPr>
          <w:b/>
          <w:lang w:bidi="en-US"/>
        </w:rPr>
        <w:tab/>
      </w:r>
      <w:r>
        <w:rPr>
          <w:b/>
          <w:lang w:bidi="en-US"/>
        </w:rPr>
        <w:t xml:space="preserve">Standard 1.1.1 </w:t>
      </w:r>
      <w:r>
        <w:rPr>
          <w:lang w:bidi="en-US"/>
        </w:rPr>
        <w:t xml:space="preserve">is varied by </w:t>
      </w:r>
    </w:p>
    <w:p w14:paraId="63FF5D75" w14:textId="77777777" w:rsidR="00A57F01" w:rsidRDefault="00A57F01" w:rsidP="00A57F01">
      <w:pPr>
        <w:pStyle w:val="FSCDraftingitem"/>
        <w:rPr>
          <w:lang w:bidi="en-US"/>
        </w:rPr>
      </w:pPr>
      <w:r>
        <w:rPr>
          <w:lang w:bidi="en-US"/>
        </w:rPr>
        <w:t>[1.1]</w:t>
      </w:r>
      <w:r>
        <w:rPr>
          <w:lang w:bidi="en-US"/>
        </w:rPr>
        <w:tab/>
        <w:t>omitting from subsection 1.1.1</w:t>
      </w:r>
      <w:r w:rsidRPr="0069118F">
        <w:t>—</w:t>
      </w:r>
      <w:r>
        <w:rPr>
          <w:lang w:bidi="en-US"/>
        </w:rPr>
        <w:t>2(2)</w:t>
      </w:r>
    </w:p>
    <w:p w14:paraId="56B13648" w14:textId="77777777" w:rsidR="00A57F01" w:rsidRPr="002F7A49" w:rsidRDefault="00A57F01" w:rsidP="00A57F01">
      <w:pPr>
        <w:pStyle w:val="FSCoutStand"/>
      </w:pPr>
      <w:r w:rsidRPr="002F7A49">
        <w:tab/>
        <w:t>Standard 1.2.11</w:t>
      </w:r>
      <w:r w:rsidRPr="002F7A49">
        <w:tab/>
        <w:t>Information requirements</w:t>
      </w:r>
      <w:r w:rsidRPr="002F7A49">
        <w:rPr>
          <w:iCs w:val="0"/>
        </w:rPr>
        <w:t xml:space="preserve"> </w:t>
      </w:r>
      <w:r w:rsidRPr="002F7A49">
        <w:t>– country of origin labelling</w:t>
      </w:r>
    </w:p>
    <w:p w14:paraId="677C4DC2" w14:textId="77777777" w:rsidR="00A57F01" w:rsidRDefault="00A57F01" w:rsidP="00A57F01">
      <w:pPr>
        <w:pStyle w:val="FSCnMain"/>
      </w:pPr>
      <w:r w:rsidRPr="00E71572">
        <w:rPr>
          <w:b/>
          <w:i/>
        </w:rPr>
        <w:tab/>
        <w:t>Note</w:t>
      </w:r>
      <w:r w:rsidRPr="00E71572">
        <w:tab/>
        <w:t>Applies in Australia only</w:t>
      </w:r>
    </w:p>
    <w:p w14:paraId="26BFF102" w14:textId="77777777" w:rsidR="00A57F01" w:rsidRDefault="00A57F01" w:rsidP="00A57F01">
      <w:pPr>
        <w:pStyle w:val="FSCDraftingitem"/>
        <w:rPr>
          <w:lang w:bidi="en-US"/>
        </w:rPr>
      </w:pPr>
      <w:r w:rsidRPr="00153636">
        <w:rPr>
          <w:lang w:bidi="en-US"/>
        </w:rPr>
        <w:t>[1.2]</w:t>
      </w:r>
      <w:r>
        <w:rPr>
          <w:b/>
          <w:lang w:bidi="en-US"/>
        </w:rPr>
        <w:tab/>
      </w:r>
      <w:r>
        <w:rPr>
          <w:lang w:bidi="en-US"/>
        </w:rPr>
        <w:t>omitting Note 1 to subclause 1.1.1</w:t>
      </w:r>
      <w:r w:rsidRPr="0069118F">
        <w:t>—</w:t>
      </w:r>
      <w:r>
        <w:rPr>
          <w:lang w:bidi="en-US"/>
        </w:rPr>
        <w:t>3(1), substituting</w:t>
      </w:r>
    </w:p>
    <w:p w14:paraId="2C8D91ED" w14:textId="77777777" w:rsidR="00A57F01" w:rsidRPr="00E71572" w:rsidRDefault="00A57F01" w:rsidP="00A57F01">
      <w:pPr>
        <w:pStyle w:val="FSCnMain"/>
      </w:pPr>
      <w:r>
        <w:rPr>
          <w:b/>
          <w:i/>
        </w:rPr>
        <w:tab/>
      </w:r>
      <w:r w:rsidRPr="00E71572">
        <w:rPr>
          <w:b/>
          <w:i/>
        </w:rPr>
        <w:t>Note 1</w:t>
      </w:r>
      <w:r w:rsidRPr="00E71572">
        <w:tab/>
        <w:t xml:space="preserve">The following provisions have not been incorporated by reference into a food standard under the </w:t>
      </w:r>
      <w:r w:rsidRPr="00E71572">
        <w:rPr>
          <w:i/>
        </w:rPr>
        <w:t>Food Act 2014</w:t>
      </w:r>
      <w:r w:rsidRPr="00E71572">
        <w:t xml:space="preserve"> (NZ):</w:t>
      </w:r>
    </w:p>
    <w:p w14:paraId="4E23ED6A" w14:textId="77777777" w:rsidR="00A57F01" w:rsidRPr="00E71572" w:rsidRDefault="00A57F01" w:rsidP="00A57F01">
      <w:pPr>
        <w:pStyle w:val="FSCnPara"/>
      </w:pPr>
      <w:r>
        <w:tab/>
        <w:t>(i</w:t>
      </w:r>
      <w:r w:rsidRPr="00E71572">
        <w:t>)</w:t>
      </w:r>
      <w:r w:rsidRPr="00E71572">
        <w:tab/>
        <w:t>Standard 1.4.2 (agvet chemicals);</w:t>
      </w:r>
    </w:p>
    <w:p w14:paraId="5357DDD0" w14:textId="77777777" w:rsidR="00A57F01" w:rsidRPr="00E71572" w:rsidRDefault="00A57F01" w:rsidP="00A57F01">
      <w:pPr>
        <w:pStyle w:val="FSCnPara"/>
      </w:pPr>
      <w:r>
        <w:tab/>
        <w:t>(ii</w:t>
      </w:r>
      <w:r w:rsidRPr="00E71572">
        <w:t>)</w:t>
      </w:r>
      <w:r w:rsidRPr="00E71572">
        <w:tab/>
        <w:t>Standard 1.6.2 (processing requirements for meat);</w:t>
      </w:r>
    </w:p>
    <w:p w14:paraId="6CE55A63" w14:textId="77777777" w:rsidR="00A57F01" w:rsidRPr="00E71572" w:rsidRDefault="00A57F01" w:rsidP="00A57F01">
      <w:pPr>
        <w:pStyle w:val="FSCnPara"/>
      </w:pPr>
      <w:r>
        <w:tab/>
        <w:t>(iii</w:t>
      </w:r>
      <w:r w:rsidRPr="00E71572">
        <w:t>)</w:t>
      </w:r>
      <w:r w:rsidRPr="00E71572">
        <w:tab/>
      </w:r>
      <w:proofErr w:type="gramStart"/>
      <w:r w:rsidRPr="00E71572">
        <w:t>section</w:t>
      </w:r>
      <w:proofErr w:type="gramEnd"/>
      <w:r w:rsidRPr="00E71572">
        <w:t xml:space="preserve"> 2.1.1—5 (requirement for folic acid and thiamin in bread);</w:t>
      </w:r>
    </w:p>
    <w:p w14:paraId="35C98266" w14:textId="77777777" w:rsidR="00A57F01" w:rsidRPr="00E71572" w:rsidRDefault="00A57F01" w:rsidP="00A57F01">
      <w:pPr>
        <w:pStyle w:val="FSCnPara"/>
      </w:pPr>
      <w:r>
        <w:tab/>
        <w:t>(iv</w:t>
      </w:r>
      <w:r w:rsidRPr="00E71572">
        <w:t>)</w:t>
      </w:r>
      <w:r w:rsidRPr="00E71572">
        <w:tab/>
      </w:r>
      <w:proofErr w:type="gramStart"/>
      <w:r w:rsidRPr="00E71572">
        <w:t>section</w:t>
      </w:r>
      <w:proofErr w:type="gramEnd"/>
      <w:r w:rsidRPr="00E71572">
        <w:t xml:space="preserve"> 2.2.1—12 (bovine must be free from bovine spongiform encephalopathy);</w:t>
      </w:r>
    </w:p>
    <w:p w14:paraId="0E9C5541" w14:textId="77777777" w:rsidR="00A57F01" w:rsidRPr="00E71572" w:rsidRDefault="00A57F01" w:rsidP="00A57F01">
      <w:pPr>
        <w:pStyle w:val="FSCnPara"/>
      </w:pPr>
      <w:r>
        <w:tab/>
        <w:t>(v</w:t>
      </w:r>
      <w:r w:rsidRPr="00E71572">
        <w:t>)</w:t>
      </w:r>
      <w:r w:rsidRPr="00E71572">
        <w:tab/>
        <w:t>Standard 2.2.2 (eggs);</w:t>
      </w:r>
    </w:p>
    <w:p w14:paraId="1E7F5C0F" w14:textId="77777777" w:rsidR="00A57F01" w:rsidRPr="00E71572" w:rsidRDefault="00A57F01" w:rsidP="00A57F01">
      <w:pPr>
        <w:pStyle w:val="FSCnPara"/>
      </w:pPr>
      <w:r>
        <w:tab/>
        <w:t>(vi</w:t>
      </w:r>
      <w:r w:rsidRPr="00E71572">
        <w:t>)</w:t>
      </w:r>
      <w:r w:rsidRPr="00E71572">
        <w:tab/>
      </w:r>
      <w:proofErr w:type="gramStart"/>
      <w:r w:rsidRPr="00E71572">
        <w:t>subsection</w:t>
      </w:r>
      <w:proofErr w:type="gramEnd"/>
      <w:r w:rsidRPr="00E71572">
        <w:t xml:space="preserve"> 2.4.2—3(2) and subsection 2.4.2—3(4) (requirement for food sold as table edible oil spreads and table margarine);</w:t>
      </w:r>
    </w:p>
    <w:p w14:paraId="16FB5CD4" w14:textId="77777777" w:rsidR="00A57F01" w:rsidRPr="00E71572" w:rsidRDefault="00A57F01" w:rsidP="00A57F01">
      <w:pPr>
        <w:pStyle w:val="FSCnPara"/>
      </w:pPr>
      <w:r>
        <w:tab/>
        <w:t>(v</w:t>
      </w:r>
      <w:r w:rsidRPr="00E71572">
        <w:t>ii)</w:t>
      </w:r>
      <w:r w:rsidRPr="00E71572">
        <w:tab/>
        <w:t>Chapter 3 (food safety standards) and Chapter 4 (primary production and processing standards).</w:t>
      </w:r>
    </w:p>
    <w:p w14:paraId="5A667904" w14:textId="77777777" w:rsidR="00A57F01" w:rsidRDefault="00A57F01" w:rsidP="00A57F01">
      <w:pPr>
        <w:pStyle w:val="FSCDraftingitem"/>
        <w:rPr>
          <w:lang w:bidi="en-US"/>
        </w:rPr>
      </w:pPr>
      <w:r>
        <w:rPr>
          <w:b/>
          <w:lang w:bidi="en-US"/>
        </w:rPr>
        <w:t>[2]</w:t>
      </w:r>
      <w:r>
        <w:rPr>
          <w:b/>
          <w:lang w:bidi="en-US"/>
        </w:rPr>
        <w:tab/>
        <w:t xml:space="preserve">Standard 1.2.1 </w:t>
      </w:r>
      <w:r>
        <w:rPr>
          <w:lang w:bidi="en-US"/>
        </w:rPr>
        <w:t xml:space="preserve">is varied by </w:t>
      </w:r>
    </w:p>
    <w:p w14:paraId="283D788E" w14:textId="77777777" w:rsidR="00A57F01" w:rsidRPr="0069118F" w:rsidRDefault="00A57F01" w:rsidP="00A57F01">
      <w:pPr>
        <w:pStyle w:val="FSCDraftingitem"/>
      </w:pPr>
      <w:r>
        <w:rPr>
          <w:lang w:bidi="en-US"/>
        </w:rPr>
        <w:t>[2.1]</w:t>
      </w:r>
      <w:r>
        <w:rPr>
          <w:lang w:bidi="en-US"/>
        </w:rPr>
        <w:tab/>
        <w:t>omitting paragraph 1.2.1</w:t>
      </w:r>
      <w:r w:rsidRPr="0069118F">
        <w:t>—</w:t>
      </w:r>
      <w:r>
        <w:rPr>
          <w:lang w:bidi="en-US"/>
        </w:rPr>
        <w:t>5(b)</w:t>
      </w:r>
    </w:p>
    <w:p w14:paraId="59469ADA" w14:textId="77777777" w:rsidR="00A57F01" w:rsidRDefault="00A57F01" w:rsidP="00A57F01">
      <w:pPr>
        <w:pStyle w:val="FSCDraftingitem"/>
        <w:rPr>
          <w:lang w:bidi="en-US"/>
        </w:rPr>
      </w:pPr>
      <w:r>
        <w:rPr>
          <w:lang w:bidi="en-US"/>
        </w:rPr>
        <w:t>[2.2]</w:t>
      </w:r>
      <w:r>
        <w:rPr>
          <w:lang w:bidi="en-US"/>
        </w:rPr>
        <w:tab/>
        <w:t>renumbering paragraphs 1.2.1</w:t>
      </w:r>
      <w:r w:rsidRPr="0069118F">
        <w:t>—</w:t>
      </w:r>
      <w:r>
        <w:rPr>
          <w:lang w:bidi="en-US"/>
        </w:rPr>
        <w:t>5(c) and (d) respectively as paragraphs 1.2.1</w:t>
      </w:r>
      <w:r w:rsidRPr="0069118F">
        <w:t>—</w:t>
      </w:r>
      <w:r>
        <w:rPr>
          <w:lang w:bidi="en-US"/>
        </w:rPr>
        <w:t>5(b) and (c)</w:t>
      </w:r>
    </w:p>
    <w:p w14:paraId="04AF910A" w14:textId="77777777" w:rsidR="00A57F01" w:rsidRDefault="00A57F01" w:rsidP="00A57F01">
      <w:pPr>
        <w:pStyle w:val="FSCDraftingitem"/>
        <w:rPr>
          <w:lang w:bidi="en-US"/>
        </w:rPr>
      </w:pPr>
      <w:r>
        <w:rPr>
          <w:lang w:bidi="en-US"/>
        </w:rPr>
        <w:t>[2.3]</w:t>
      </w:r>
      <w:r>
        <w:rPr>
          <w:lang w:bidi="en-US"/>
        </w:rPr>
        <w:tab/>
        <w:t>omitting the notes at the end of subsection 1.2.1—6(1), substituting</w:t>
      </w:r>
    </w:p>
    <w:p w14:paraId="5E5BD910" w14:textId="77777777" w:rsidR="00A57F01" w:rsidRPr="0069118F" w:rsidRDefault="00A57F01" w:rsidP="00A57F01">
      <w:pPr>
        <w:pStyle w:val="FSCnMain"/>
      </w:pPr>
      <w:r w:rsidRPr="0069118F">
        <w:tab/>
      </w:r>
      <w:r>
        <w:rPr>
          <w:b/>
          <w:i/>
        </w:rPr>
        <w:t>Note</w:t>
      </w:r>
      <w:r w:rsidRPr="0069118F">
        <w:tab/>
        <w:t>See section 1.2.1—9 for information requirements for food for sale that does not need to bear a label.</w:t>
      </w:r>
    </w:p>
    <w:p w14:paraId="04A33001" w14:textId="77777777" w:rsidR="00A57F01" w:rsidRPr="0069118F" w:rsidRDefault="00A57F01" w:rsidP="00A57F01">
      <w:pPr>
        <w:pStyle w:val="FSCDraftingitem"/>
      </w:pPr>
      <w:r>
        <w:rPr>
          <w:lang w:bidi="en-US"/>
        </w:rPr>
        <w:t>[2.4]</w:t>
      </w:r>
      <w:r>
        <w:rPr>
          <w:lang w:bidi="en-US"/>
        </w:rPr>
        <w:tab/>
        <w:t>omitting section 1.2.1—7</w:t>
      </w:r>
    </w:p>
    <w:p w14:paraId="03754D24" w14:textId="77777777" w:rsidR="00A57F01" w:rsidRDefault="00A57F01" w:rsidP="00A57F01">
      <w:pPr>
        <w:pStyle w:val="FSCDraftingitem"/>
        <w:rPr>
          <w:lang w:bidi="en-US"/>
        </w:rPr>
      </w:pPr>
      <w:r>
        <w:rPr>
          <w:lang w:bidi="en-US"/>
        </w:rPr>
        <w:t>[2.5]</w:t>
      </w:r>
      <w:r>
        <w:rPr>
          <w:lang w:bidi="en-US"/>
        </w:rPr>
        <w:tab/>
        <w:t>omitting paragraph 1.2.1—11(c)</w:t>
      </w:r>
    </w:p>
    <w:p w14:paraId="461D0916" w14:textId="77777777" w:rsidR="00A57F01" w:rsidRDefault="00A57F01" w:rsidP="00A57F01">
      <w:pPr>
        <w:pStyle w:val="FSCDraftingitem"/>
        <w:rPr>
          <w:lang w:bidi="en-US"/>
        </w:rPr>
      </w:pPr>
      <w:r>
        <w:rPr>
          <w:lang w:bidi="en-US"/>
        </w:rPr>
        <w:t>[2.6]</w:t>
      </w:r>
      <w:r>
        <w:rPr>
          <w:lang w:bidi="en-US"/>
        </w:rPr>
        <w:tab/>
        <w:t>renumbering paragraphs 1.2.1</w:t>
      </w:r>
      <w:r w:rsidRPr="0069118F">
        <w:t>—</w:t>
      </w:r>
      <w:r>
        <w:rPr>
          <w:lang w:bidi="en-US"/>
        </w:rPr>
        <w:t>11(d) and (e) respectively as paragraphs 1.2.1</w:t>
      </w:r>
      <w:r w:rsidRPr="0069118F">
        <w:t>—</w:t>
      </w:r>
      <w:r>
        <w:rPr>
          <w:lang w:bidi="en-US"/>
        </w:rPr>
        <w:t>11(c) and (d)</w:t>
      </w:r>
    </w:p>
    <w:p w14:paraId="62F274DF" w14:textId="77777777" w:rsidR="00A57F01" w:rsidRPr="0069118F" w:rsidRDefault="00A57F01" w:rsidP="00A57F01">
      <w:pPr>
        <w:pStyle w:val="FSCDraftingitem"/>
      </w:pPr>
      <w:r>
        <w:rPr>
          <w:lang w:bidi="en-US"/>
        </w:rPr>
        <w:t>[2.7]</w:t>
      </w:r>
      <w:r>
        <w:rPr>
          <w:lang w:bidi="en-US"/>
        </w:rPr>
        <w:tab/>
        <w:t>omitting section 1.2.1—14</w:t>
      </w:r>
    </w:p>
    <w:p w14:paraId="0A7A6DBA" w14:textId="77777777" w:rsidR="00A57F01" w:rsidRDefault="00A57F01" w:rsidP="00A57F01">
      <w:pPr>
        <w:pStyle w:val="FSCDraftingitem"/>
        <w:rPr>
          <w:lang w:bidi="en-US"/>
        </w:rPr>
      </w:pPr>
      <w:r w:rsidRPr="00DA14FC">
        <w:rPr>
          <w:b/>
          <w:lang w:bidi="en-US"/>
        </w:rPr>
        <w:t>[</w:t>
      </w:r>
      <w:r>
        <w:rPr>
          <w:b/>
          <w:lang w:bidi="en-US"/>
        </w:rPr>
        <w:t>3</w:t>
      </w:r>
      <w:r w:rsidRPr="00DA14FC">
        <w:rPr>
          <w:b/>
          <w:lang w:bidi="en-US"/>
        </w:rPr>
        <w:t>]</w:t>
      </w:r>
      <w:r w:rsidRPr="00DA14FC">
        <w:rPr>
          <w:b/>
          <w:lang w:bidi="en-US"/>
        </w:rPr>
        <w:tab/>
      </w:r>
      <w:r>
        <w:rPr>
          <w:b/>
          <w:lang w:bidi="en-US"/>
        </w:rPr>
        <w:t>Standard 1.2.11</w:t>
      </w:r>
      <w:r w:rsidRPr="00360C8F">
        <w:rPr>
          <w:lang w:bidi="en-US"/>
        </w:rPr>
        <w:t xml:space="preserve"> </w:t>
      </w:r>
      <w:r w:rsidRPr="00CC2E5B">
        <w:rPr>
          <w:lang w:bidi="en-US"/>
        </w:rPr>
        <w:t xml:space="preserve">is </w:t>
      </w:r>
      <w:r>
        <w:rPr>
          <w:lang w:bidi="en-US"/>
        </w:rPr>
        <w:t>repealed.</w:t>
      </w:r>
    </w:p>
    <w:p w14:paraId="0B689FA7" w14:textId="77777777" w:rsidR="00AB0275" w:rsidRPr="00795D86" w:rsidRDefault="00AB0275" w:rsidP="00AB0275">
      <w:pPr>
        <w:rPr>
          <w:lang w:bidi="ar-SA"/>
        </w:rPr>
      </w:pPr>
    </w:p>
    <w:p w14:paraId="47C17FFE" w14:textId="77777777" w:rsidR="00AF06FC" w:rsidRDefault="00AB0275" w:rsidP="00AB0275">
      <w:pPr>
        <w:rPr>
          <w:lang w:val="en-AU" w:eastAsia="en-GB" w:bidi="ar-SA"/>
        </w:rPr>
      </w:pPr>
      <w:r w:rsidRPr="00932F14">
        <w:br w:type="page"/>
      </w:r>
    </w:p>
    <w:p w14:paraId="65580132" w14:textId="77777777" w:rsidR="00AB0275" w:rsidRDefault="002C4A91" w:rsidP="00AB0275">
      <w:pPr>
        <w:pStyle w:val="Heading2"/>
        <w:ind w:left="0" w:firstLine="0"/>
      </w:pPr>
      <w:bookmarkStart w:id="93" w:name="_Toc440978723"/>
      <w:r w:rsidRPr="00932F14">
        <w:lastRenderedPageBreak/>
        <w:t xml:space="preserve">Attachment </w:t>
      </w:r>
      <w:r>
        <w:t xml:space="preserve">B – </w:t>
      </w:r>
      <w:r w:rsidR="00AB0275">
        <w:t>Draft Explanatory Statement</w:t>
      </w:r>
      <w:bookmarkEnd w:id="93"/>
    </w:p>
    <w:p w14:paraId="7C32D7C4"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458C7D07" w14:textId="77777777" w:rsidR="00AB0275" w:rsidRDefault="00AB0275" w:rsidP="00AB0275">
      <w:pPr>
        <w:rPr>
          <w:lang w:val="en-AU" w:eastAsia="en-GB" w:bidi="ar-SA"/>
        </w:rPr>
      </w:pPr>
    </w:p>
    <w:p w14:paraId="39A554ED"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16B7EAB5" w14:textId="77777777" w:rsidR="00AB0275" w:rsidRPr="008C4815" w:rsidRDefault="00AB0275" w:rsidP="00AB0275">
      <w:pPr>
        <w:widowControl/>
        <w:autoSpaceDE w:val="0"/>
        <w:autoSpaceDN w:val="0"/>
        <w:adjustRightInd w:val="0"/>
        <w:rPr>
          <w:rFonts w:eastAsia="Calibri" w:cs="Arial"/>
          <w:bCs/>
          <w:szCs w:val="22"/>
          <w:lang w:val="en-AU" w:bidi="ar-SA"/>
        </w:rPr>
      </w:pPr>
    </w:p>
    <w:p w14:paraId="2D86EAC2" w14:textId="25AD217E" w:rsidR="00AB0275" w:rsidRPr="008C4815" w:rsidRDefault="00AB0275" w:rsidP="00AB0275">
      <w:pPr>
        <w:widowControl/>
        <w:autoSpaceDE w:val="0"/>
        <w:autoSpaceDN w:val="0"/>
        <w:adjustRightInd w:val="0"/>
        <w:rPr>
          <w:rFonts w:eastAsia="Calibri" w:cs="Arial"/>
          <w:bCs/>
          <w:szCs w:val="22"/>
          <w:lang w:val="en-AU" w:bidi="ar-SA"/>
        </w:rPr>
      </w:pPr>
      <w:r w:rsidRPr="008C4815">
        <w:rPr>
          <w:rFonts w:eastAsia="Calibri" w:cs="Arial"/>
          <w:bCs/>
          <w:szCs w:val="22"/>
          <w:lang w:val="en-AU"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2BE8CE19" w14:textId="77777777" w:rsidR="00AB0275" w:rsidRPr="008C4815" w:rsidRDefault="00AB0275" w:rsidP="00AB0275">
      <w:pPr>
        <w:widowControl/>
        <w:autoSpaceDE w:val="0"/>
        <w:autoSpaceDN w:val="0"/>
        <w:adjustRightInd w:val="0"/>
        <w:rPr>
          <w:rFonts w:eastAsia="Calibri" w:cs="Arial"/>
          <w:bCs/>
          <w:szCs w:val="22"/>
          <w:lang w:val="en-AU" w:bidi="ar-SA"/>
        </w:rPr>
      </w:pPr>
    </w:p>
    <w:p w14:paraId="1D3762B6" w14:textId="553E869F" w:rsidR="00AB0275" w:rsidRDefault="00AB0275" w:rsidP="00AB0275">
      <w:pPr>
        <w:widowControl/>
        <w:autoSpaceDE w:val="0"/>
        <w:autoSpaceDN w:val="0"/>
        <w:adjustRightInd w:val="0"/>
        <w:rPr>
          <w:rFonts w:eastAsia="Calibri" w:cs="Arial"/>
          <w:bCs/>
          <w:color w:val="FF0000"/>
          <w:szCs w:val="22"/>
          <w:lang w:val="en-AU" w:bidi="ar-SA"/>
        </w:rPr>
      </w:pPr>
      <w:r w:rsidRPr="008C4815">
        <w:rPr>
          <w:rFonts w:eastAsia="Calibri" w:cs="Arial"/>
          <w:bCs/>
          <w:szCs w:val="22"/>
          <w:lang w:val="en-AU" w:bidi="ar-SA"/>
        </w:rPr>
        <w:t xml:space="preserve">FSANZ prepared </w:t>
      </w:r>
      <w:r w:rsidRPr="007271E5">
        <w:rPr>
          <w:rFonts w:eastAsia="Calibri" w:cs="Arial"/>
          <w:bCs/>
          <w:szCs w:val="22"/>
          <w:lang w:val="en-AU" w:bidi="ar-SA"/>
        </w:rPr>
        <w:t>Proposal P</w:t>
      </w:r>
      <w:r w:rsidR="005A2C69" w:rsidRPr="007271E5">
        <w:rPr>
          <w:rFonts w:eastAsia="Calibri" w:cs="Arial"/>
          <w:bCs/>
          <w:szCs w:val="22"/>
          <w:lang w:val="en-AU" w:bidi="ar-SA"/>
        </w:rPr>
        <w:t>1041</w:t>
      </w:r>
      <w:r w:rsidRPr="007271E5">
        <w:rPr>
          <w:rFonts w:eastAsia="Calibri" w:cs="Arial"/>
          <w:bCs/>
          <w:szCs w:val="22"/>
          <w:lang w:val="en-AU" w:bidi="ar-SA"/>
        </w:rPr>
        <w:t xml:space="preserve"> </w:t>
      </w:r>
      <w:r w:rsidRPr="008C4815">
        <w:rPr>
          <w:rFonts w:eastAsia="Calibri" w:cs="Arial"/>
          <w:bCs/>
          <w:szCs w:val="22"/>
          <w:lang w:val="en-AU" w:bidi="ar-SA"/>
        </w:rPr>
        <w:t xml:space="preserve">to </w:t>
      </w:r>
      <w:r w:rsidR="008C4815" w:rsidRPr="008C4815">
        <w:rPr>
          <w:rFonts w:eastAsia="Calibri" w:cs="Arial"/>
          <w:bCs/>
          <w:szCs w:val="22"/>
          <w:lang w:val="en-AU" w:bidi="ar-SA"/>
        </w:rPr>
        <w:t xml:space="preserve">remove country of origin labelling (CoOL) requirements from the Code </w:t>
      </w:r>
      <w:r w:rsidR="003C75FA">
        <w:rPr>
          <w:rFonts w:eastAsia="Calibri" w:cs="Arial"/>
          <w:bCs/>
          <w:szCs w:val="22"/>
          <w:lang w:val="en-AU" w:bidi="ar-SA"/>
        </w:rPr>
        <w:t>in response to proposed</w:t>
      </w:r>
      <w:r w:rsidR="008C4815" w:rsidRPr="008C4815">
        <w:rPr>
          <w:rFonts w:eastAsia="Calibri" w:cs="Arial"/>
          <w:bCs/>
          <w:szCs w:val="22"/>
          <w:lang w:val="en-AU" w:bidi="ar-SA"/>
        </w:rPr>
        <w:t xml:space="preserve"> new arrangements where the requirements wil</w:t>
      </w:r>
      <w:r w:rsidR="008C4815">
        <w:rPr>
          <w:rFonts w:eastAsia="Calibri" w:cs="Arial"/>
          <w:bCs/>
          <w:szCs w:val="22"/>
          <w:lang w:val="en-AU" w:bidi="ar-SA"/>
        </w:rPr>
        <w:t>l</w:t>
      </w:r>
      <w:r w:rsidR="008C4815" w:rsidRPr="008C4815">
        <w:rPr>
          <w:rFonts w:eastAsia="Calibri" w:cs="Arial"/>
          <w:bCs/>
          <w:szCs w:val="22"/>
          <w:lang w:val="en-AU" w:bidi="ar-SA"/>
        </w:rPr>
        <w:t xml:space="preserve"> fal</w:t>
      </w:r>
      <w:r w:rsidR="008C4815">
        <w:rPr>
          <w:rFonts w:eastAsia="Calibri" w:cs="Arial"/>
          <w:bCs/>
          <w:szCs w:val="22"/>
          <w:lang w:val="en-AU" w:bidi="ar-SA"/>
        </w:rPr>
        <w:t>l</w:t>
      </w:r>
      <w:r w:rsidR="008C4815" w:rsidRPr="008C4815">
        <w:rPr>
          <w:rFonts w:eastAsia="Calibri" w:cs="Arial"/>
          <w:bCs/>
          <w:szCs w:val="22"/>
          <w:lang w:val="en-AU" w:bidi="ar-SA"/>
        </w:rPr>
        <w:t xml:space="preserve"> under </w:t>
      </w:r>
      <w:r w:rsidR="00DC787D">
        <w:rPr>
          <w:rFonts w:eastAsia="Calibri" w:cs="Arial"/>
          <w:bCs/>
          <w:szCs w:val="22"/>
          <w:lang w:val="en-AU" w:bidi="ar-SA"/>
        </w:rPr>
        <w:t xml:space="preserve">the </w:t>
      </w:r>
      <w:r w:rsidR="008C4815" w:rsidRPr="008C4815">
        <w:rPr>
          <w:rFonts w:eastAsia="Calibri" w:cs="Arial"/>
          <w:bCs/>
          <w:szCs w:val="22"/>
          <w:lang w:val="en-AU" w:bidi="ar-SA"/>
        </w:rPr>
        <w:t>Australian Consumer Law</w:t>
      </w:r>
      <w:r w:rsidR="007978B0">
        <w:rPr>
          <w:rFonts w:eastAsia="Calibri" w:cs="Arial"/>
          <w:bCs/>
          <w:szCs w:val="22"/>
          <w:lang w:val="en-AU" w:bidi="ar-SA"/>
        </w:rPr>
        <w:t xml:space="preserve"> (</w:t>
      </w:r>
      <w:r w:rsidR="00DC787D">
        <w:rPr>
          <w:rFonts w:eastAsia="Calibri" w:cs="Arial"/>
          <w:bCs/>
          <w:szCs w:val="22"/>
          <w:lang w:val="en-AU" w:bidi="ar-SA"/>
        </w:rPr>
        <w:t xml:space="preserve">the </w:t>
      </w:r>
      <w:r w:rsidR="007978B0">
        <w:rPr>
          <w:rFonts w:eastAsia="Calibri" w:cs="Arial"/>
          <w:bCs/>
          <w:szCs w:val="22"/>
          <w:lang w:val="en-AU" w:bidi="ar-SA"/>
        </w:rPr>
        <w:t>ACL)</w:t>
      </w:r>
      <w:r w:rsidR="008C4815" w:rsidRPr="008C4815">
        <w:rPr>
          <w:rFonts w:eastAsia="Calibri" w:cs="Arial"/>
          <w:bCs/>
          <w:szCs w:val="22"/>
          <w:lang w:val="en-AU" w:bidi="ar-SA"/>
        </w:rPr>
        <w:t>.</w:t>
      </w:r>
      <w:r w:rsidRPr="008C4815">
        <w:rPr>
          <w:rFonts w:eastAsia="Calibri" w:cs="Arial"/>
          <w:bCs/>
          <w:szCs w:val="22"/>
          <w:lang w:val="en-AU" w:bidi="ar-SA"/>
        </w:rPr>
        <w:t xml:space="preserve"> The Authority considered the Proposal in accordance with Division 2 of Part 3 and has </w:t>
      </w:r>
      <w:r w:rsidR="00CA3C65" w:rsidRPr="008C4815">
        <w:rPr>
          <w:rFonts w:eastAsia="Calibri" w:cs="Arial"/>
          <w:bCs/>
          <w:szCs w:val="22"/>
          <w:lang w:val="en-AU" w:bidi="ar-SA"/>
        </w:rPr>
        <w:t>prepared</w:t>
      </w:r>
      <w:r w:rsidRPr="008C4815">
        <w:rPr>
          <w:rFonts w:eastAsia="Calibri" w:cs="Arial"/>
          <w:bCs/>
          <w:szCs w:val="22"/>
          <w:lang w:val="en-AU" w:bidi="ar-SA"/>
        </w:rPr>
        <w:t xml:space="preserve"> a draft Standard. </w:t>
      </w:r>
    </w:p>
    <w:p w14:paraId="70D29A7C" w14:textId="77777777" w:rsidR="00AB0275" w:rsidRPr="00D13E34" w:rsidRDefault="00AB0275" w:rsidP="00AB0275">
      <w:pPr>
        <w:widowControl/>
        <w:autoSpaceDE w:val="0"/>
        <w:autoSpaceDN w:val="0"/>
        <w:adjustRightInd w:val="0"/>
        <w:rPr>
          <w:rFonts w:eastAsia="Calibri" w:cs="Arial"/>
          <w:bCs/>
          <w:szCs w:val="22"/>
          <w:lang w:val="en-AU" w:bidi="ar-SA"/>
        </w:rPr>
      </w:pPr>
    </w:p>
    <w:p w14:paraId="5A7D73FE"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19D7B529" w14:textId="77777777" w:rsidR="00AB0275" w:rsidRDefault="00AB0275" w:rsidP="00AB0275">
      <w:pPr>
        <w:rPr>
          <w:lang w:val="en-AU" w:eastAsia="en-GB" w:bidi="ar-SA"/>
        </w:rPr>
      </w:pPr>
    </w:p>
    <w:p w14:paraId="74BDBE2E" w14:textId="7B31ED6A" w:rsidR="00D1230B" w:rsidRDefault="00AB0275" w:rsidP="00AB0275">
      <w:pPr>
        <w:rPr>
          <w:lang w:val="en-AU" w:eastAsia="en-GB" w:bidi="ar-SA"/>
        </w:rPr>
      </w:pPr>
      <w:r>
        <w:rPr>
          <w:lang w:val="en-AU" w:eastAsia="en-GB" w:bidi="ar-SA"/>
        </w:rPr>
        <w:t xml:space="preserve">The Authority has </w:t>
      </w:r>
      <w:r w:rsidR="00D1230B" w:rsidRPr="00D1230B">
        <w:rPr>
          <w:lang w:val="en-AU" w:eastAsia="en-GB" w:bidi="ar-SA"/>
        </w:rPr>
        <w:t>a draft variation to remove CoOL requirements from the Code because the Australian Government has proposed a new CoOL system. The system involves the introduction into a new information standard</w:t>
      </w:r>
      <w:r w:rsidR="00057B96">
        <w:rPr>
          <w:lang w:val="en-AU" w:eastAsia="en-GB" w:bidi="ar-SA"/>
        </w:rPr>
        <w:t xml:space="preserve"> under </w:t>
      </w:r>
      <w:r w:rsidR="00DC787D">
        <w:rPr>
          <w:lang w:val="en-AU" w:eastAsia="en-GB" w:bidi="ar-SA"/>
        </w:rPr>
        <w:t xml:space="preserve">the </w:t>
      </w:r>
      <w:r w:rsidR="00057B96">
        <w:rPr>
          <w:lang w:val="en-AU" w:eastAsia="en-GB" w:bidi="ar-SA"/>
        </w:rPr>
        <w:t>Australian Consumer Law (</w:t>
      </w:r>
      <w:r w:rsidR="00DC787D">
        <w:rPr>
          <w:lang w:val="en-AU" w:eastAsia="en-GB" w:bidi="ar-SA"/>
        </w:rPr>
        <w:t xml:space="preserve">the </w:t>
      </w:r>
      <w:r w:rsidR="00057B96">
        <w:rPr>
          <w:lang w:val="en-AU" w:eastAsia="en-GB" w:bidi="ar-SA"/>
        </w:rPr>
        <w:t>ACL information standard)</w:t>
      </w:r>
      <w:r w:rsidR="00D1230B" w:rsidRPr="00D1230B">
        <w:rPr>
          <w:lang w:val="en-AU" w:eastAsia="en-GB" w:bidi="ar-SA"/>
        </w:rPr>
        <w:t xml:space="preserve"> which is expected to replicate the requirements of Standard 1.2.11 – Information requirements</w:t>
      </w:r>
      <w:r w:rsidR="00AC24D2">
        <w:rPr>
          <w:lang w:val="en-AU" w:eastAsia="en-GB" w:bidi="ar-SA"/>
        </w:rPr>
        <w:t xml:space="preserve"> - </w:t>
      </w:r>
      <w:r w:rsidR="00D1230B" w:rsidRPr="00D1230B">
        <w:rPr>
          <w:lang w:val="en-AU" w:eastAsia="en-GB" w:bidi="ar-SA"/>
        </w:rPr>
        <w:t>country of origin labelling</w:t>
      </w:r>
      <w:r w:rsidR="007978B0">
        <w:rPr>
          <w:lang w:val="en-AU" w:eastAsia="en-GB" w:bidi="ar-SA"/>
        </w:rPr>
        <w:t>,</w:t>
      </w:r>
      <w:r w:rsidR="00AC24D2">
        <w:rPr>
          <w:lang w:val="en-AU" w:eastAsia="en-GB" w:bidi="ar-SA"/>
        </w:rPr>
        <w:t xml:space="preserve"> of the C</w:t>
      </w:r>
      <w:r w:rsidR="00D1230B" w:rsidRPr="00D1230B">
        <w:rPr>
          <w:lang w:val="en-AU" w:eastAsia="en-GB" w:bidi="ar-SA"/>
        </w:rPr>
        <w:t xml:space="preserve">ode. Additionally, the new </w:t>
      </w:r>
      <w:r w:rsidR="007978B0">
        <w:rPr>
          <w:lang w:val="en-AU" w:eastAsia="en-GB" w:bidi="ar-SA"/>
        </w:rPr>
        <w:t xml:space="preserve">ACL information </w:t>
      </w:r>
      <w:r w:rsidR="00D1230B" w:rsidRPr="00D1230B">
        <w:rPr>
          <w:lang w:val="en-AU" w:eastAsia="en-GB" w:bidi="ar-SA"/>
        </w:rPr>
        <w:t>standard will require specified ‘priority’ foods to include extra labelling information</w:t>
      </w:r>
      <w:r w:rsidR="00087D8A">
        <w:rPr>
          <w:lang w:val="en-AU" w:eastAsia="en-GB" w:bidi="ar-SA"/>
        </w:rPr>
        <w:t>, that is</w:t>
      </w:r>
      <w:r w:rsidR="00D1230B" w:rsidRPr="00D1230B">
        <w:rPr>
          <w:lang w:val="en-AU" w:eastAsia="en-GB" w:bidi="ar-SA"/>
        </w:rPr>
        <w:t>:</w:t>
      </w:r>
    </w:p>
    <w:p w14:paraId="3E9C9626" w14:textId="77777777" w:rsidR="00087D8A" w:rsidRPr="00D1230B" w:rsidRDefault="00087D8A" w:rsidP="00AB0275">
      <w:pPr>
        <w:rPr>
          <w:lang w:val="en-AU" w:eastAsia="en-GB" w:bidi="ar-SA"/>
        </w:rPr>
      </w:pPr>
    </w:p>
    <w:p w14:paraId="034DB03A" w14:textId="40578F03" w:rsidR="00AB0275" w:rsidRDefault="00D1230B" w:rsidP="00466FE0">
      <w:pPr>
        <w:pStyle w:val="FSBullet1"/>
        <w:rPr>
          <w:lang w:val="en-AU" w:eastAsia="en-GB"/>
        </w:rPr>
      </w:pPr>
      <w:r>
        <w:rPr>
          <w:lang w:val="en-AU" w:eastAsia="en-GB"/>
        </w:rPr>
        <w:t>a statement highlighting where the product was made, produced or grown</w:t>
      </w:r>
    </w:p>
    <w:p w14:paraId="469E4205" w14:textId="4549FAE8" w:rsidR="00D1230B" w:rsidRDefault="00D1230B" w:rsidP="00466FE0">
      <w:pPr>
        <w:pStyle w:val="FSBullet1"/>
        <w:rPr>
          <w:lang w:val="en-AU" w:eastAsia="en-GB"/>
        </w:rPr>
      </w:pPr>
      <w:r>
        <w:rPr>
          <w:lang w:val="en-AU" w:eastAsia="en-GB"/>
        </w:rPr>
        <w:t>the logo of a kangaroo in a triangle to identify the origin of a product as Australian</w:t>
      </w:r>
    </w:p>
    <w:p w14:paraId="63FEE953" w14:textId="38DD2EF2" w:rsidR="00D1230B" w:rsidRDefault="00D1230B" w:rsidP="00466FE0">
      <w:pPr>
        <w:pStyle w:val="FSBullet1"/>
        <w:rPr>
          <w:lang w:val="en-AU" w:eastAsia="en-GB"/>
        </w:rPr>
      </w:pPr>
      <w:r>
        <w:rPr>
          <w:lang w:val="en-AU" w:eastAsia="en-GB"/>
        </w:rPr>
        <w:t xml:space="preserve">a bar chart showing the proportion of ingredients (by ingoing weight) that were produced in Australia </w:t>
      </w:r>
    </w:p>
    <w:p w14:paraId="23777556" w14:textId="3FA730F6" w:rsidR="00D1230B" w:rsidRDefault="00D1230B" w:rsidP="00466FE0">
      <w:pPr>
        <w:pStyle w:val="FSBullet1"/>
        <w:rPr>
          <w:lang w:val="en-AU" w:eastAsia="en-GB"/>
        </w:rPr>
      </w:pPr>
      <w:proofErr w:type="gramStart"/>
      <w:r>
        <w:rPr>
          <w:lang w:val="en-AU" w:eastAsia="en-GB"/>
        </w:rPr>
        <w:t>text</w:t>
      </w:r>
      <w:proofErr w:type="gramEnd"/>
      <w:r>
        <w:rPr>
          <w:lang w:val="en-AU" w:eastAsia="en-GB"/>
        </w:rPr>
        <w:t xml:space="preserve"> on the proportion of Australian ingredients that aligns with the bar chart.</w:t>
      </w:r>
    </w:p>
    <w:p w14:paraId="455742B7" w14:textId="77777777" w:rsidR="00D1230B" w:rsidRDefault="00D1230B" w:rsidP="00D1230B">
      <w:pPr>
        <w:rPr>
          <w:lang w:val="en-AU" w:eastAsia="en-GB" w:bidi="ar-SA"/>
        </w:rPr>
      </w:pPr>
    </w:p>
    <w:p w14:paraId="46A454DD" w14:textId="3D3AF331" w:rsidR="00D1230B" w:rsidRPr="00D1230B" w:rsidRDefault="009F0E66" w:rsidP="00D1230B">
      <w:pPr>
        <w:rPr>
          <w:lang w:val="en-AU" w:eastAsia="en-GB" w:bidi="ar-SA"/>
        </w:rPr>
      </w:pPr>
      <w:r>
        <w:rPr>
          <w:lang w:val="en-AU" w:eastAsia="en-GB" w:bidi="ar-SA"/>
        </w:rPr>
        <w:t>The</w:t>
      </w:r>
      <w:r w:rsidR="00D1230B">
        <w:rPr>
          <w:lang w:val="en-AU" w:eastAsia="en-GB" w:bidi="ar-SA"/>
        </w:rPr>
        <w:t xml:space="preserve"> new ACL information standard </w:t>
      </w:r>
      <w:r>
        <w:rPr>
          <w:lang w:val="en-AU" w:eastAsia="en-GB" w:bidi="ar-SA"/>
        </w:rPr>
        <w:t xml:space="preserve">will provide a transitional arrangement and period to enable industry to transition to the new regulatory framework. In this period, food that complies with the Code’s CoOL requirements will be deemed by the ACL information standard to comply with </w:t>
      </w:r>
      <w:proofErr w:type="gramStart"/>
      <w:r w:rsidR="00427F1B">
        <w:rPr>
          <w:lang w:val="en-AU" w:eastAsia="en-GB" w:bidi="ar-SA"/>
        </w:rPr>
        <w:t>that standards</w:t>
      </w:r>
      <w:proofErr w:type="gramEnd"/>
      <w:r>
        <w:rPr>
          <w:lang w:val="en-AU" w:eastAsia="en-GB" w:bidi="ar-SA"/>
        </w:rPr>
        <w:t xml:space="preserve"> requirements. For this reason, the draft variation will commence on the expiration of the transition period provided for in the ACL standard. At that point, </w:t>
      </w:r>
      <w:r w:rsidR="00D1230B">
        <w:rPr>
          <w:lang w:val="en-AU" w:eastAsia="en-GB" w:bidi="ar-SA"/>
        </w:rPr>
        <w:t xml:space="preserve">Standard 1.2.11, and references to </w:t>
      </w:r>
      <w:r>
        <w:rPr>
          <w:lang w:val="en-AU" w:eastAsia="en-GB" w:bidi="ar-SA"/>
        </w:rPr>
        <w:t xml:space="preserve">that Standard </w:t>
      </w:r>
      <w:r w:rsidR="00D1230B">
        <w:rPr>
          <w:lang w:val="en-AU" w:eastAsia="en-GB" w:bidi="ar-SA"/>
        </w:rPr>
        <w:t>in Standard 1.1.1 and Standard 1.2.1</w:t>
      </w:r>
      <w:r w:rsidR="001C6431">
        <w:rPr>
          <w:lang w:val="en-AU" w:eastAsia="en-GB" w:bidi="ar-SA"/>
        </w:rPr>
        <w:t>,</w:t>
      </w:r>
      <w:r w:rsidR="00D1230B">
        <w:rPr>
          <w:lang w:val="en-AU" w:eastAsia="en-GB" w:bidi="ar-SA"/>
        </w:rPr>
        <w:t xml:space="preserve"> </w:t>
      </w:r>
      <w:r w:rsidR="007978B0">
        <w:rPr>
          <w:lang w:val="en-AU" w:eastAsia="en-GB" w:bidi="ar-SA"/>
        </w:rPr>
        <w:t xml:space="preserve">will </w:t>
      </w:r>
      <w:r w:rsidR="00D1230B">
        <w:rPr>
          <w:lang w:val="en-AU" w:eastAsia="en-GB" w:bidi="ar-SA"/>
        </w:rPr>
        <w:t>be removed</w:t>
      </w:r>
      <w:r>
        <w:rPr>
          <w:lang w:val="en-AU" w:eastAsia="en-GB" w:bidi="ar-SA"/>
        </w:rPr>
        <w:t xml:space="preserve"> from the Code</w:t>
      </w:r>
      <w:r w:rsidR="00D1230B">
        <w:rPr>
          <w:lang w:val="en-AU" w:eastAsia="en-GB" w:bidi="ar-SA"/>
        </w:rPr>
        <w:t>.</w:t>
      </w:r>
    </w:p>
    <w:p w14:paraId="566E5BBD" w14:textId="77777777" w:rsidR="00AB0275" w:rsidRDefault="00AB0275" w:rsidP="00AB0275">
      <w:pPr>
        <w:rPr>
          <w:lang w:val="en-AU" w:eastAsia="en-GB" w:bidi="ar-SA"/>
        </w:rPr>
      </w:pPr>
    </w:p>
    <w:p w14:paraId="62C2441E"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1BC174D" w14:textId="77777777" w:rsidR="00AB0275" w:rsidRDefault="00AB0275" w:rsidP="00AB0275">
      <w:pPr>
        <w:rPr>
          <w:lang w:val="en-AU" w:eastAsia="en-GB" w:bidi="ar-SA"/>
        </w:rPr>
      </w:pPr>
    </w:p>
    <w:p w14:paraId="37D6CE19"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46AD68DA" w14:textId="77777777" w:rsidR="00AB0275" w:rsidRDefault="00AB0275" w:rsidP="00AB0275">
      <w:pPr>
        <w:rPr>
          <w:lang w:val="en-AU" w:eastAsia="en-GB" w:bidi="ar-SA"/>
        </w:rPr>
      </w:pPr>
    </w:p>
    <w:p w14:paraId="059C4FE3"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58B15F07" w14:textId="77777777" w:rsidR="00AB0275" w:rsidRDefault="00AB0275" w:rsidP="00AB0275">
      <w:pPr>
        <w:rPr>
          <w:lang w:val="en-AU" w:eastAsia="en-GB" w:bidi="ar-SA"/>
        </w:rPr>
      </w:pPr>
    </w:p>
    <w:p w14:paraId="279765CA" w14:textId="4BECA6A8" w:rsidR="00AB0275" w:rsidRPr="00CF51F0" w:rsidRDefault="00AB0275" w:rsidP="00AB0275">
      <w:pPr>
        <w:rPr>
          <w:lang w:val="en-AU"/>
        </w:rPr>
      </w:pPr>
      <w:r w:rsidRPr="00F634A1">
        <w:rPr>
          <w:szCs w:val="22"/>
        </w:rPr>
        <w:t>In accordance with the procedure in Division</w:t>
      </w:r>
      <w:r w:rsidRPr="00CF51F0">
        <w:rPr>
          <w:szCs w:val="22"/>
        </w:rPr>
        <w:t xml:space="preserve"> </w:t>
      </w:r>
      <w:r w:rsidR="00774F37" w:rsidRPr="00CF51F0">
        <w:rPr>
          <w:szCs w:val="22"/>
        </w:rPr>
        <w:t>2</w:t>
      </w:r>
      <w:r w:rsidRPr="00CF51F0">
        <w:rPr>
          <w:szCs w:val="22"/>
        </w:rPr>
        <w:t xml:space="preserve"> of Part </w:t>
      </w:r>
      <w:r w:rsidR="00774F37" w:rsidRPr="00CF51F0">
        <w:rPr>
          <w:szCs w:val="22"/>
        </w:rPr>
        <w:t>3</w:t>
      </w:r>
      <w:r w:rsidRPr="00CF51F0">
        <w:rPr>
          <w:szCs w:val="22"/>
        </w:rPr>
        <w:t xml:space="preserve"> of the FSANZ Act, </w:t>
      </w:r>
      <w:r w:rsidRPr="00CF51F0">
        <w:rPr>
          <w:rFonts w:eastAsia="Calibri" w:cs="Arial"/>
          <w:bCs/>
          <w:szCs w:val="22"/>
          <w:lang w:val="en-AU" w:bidi="ar-SA"/>
        </w:rPr>
        <w:t>the Authority</w:t>
      </w:r>
      <w:r w:rsidRPr="00CF51F0">
        <w:rPr>
          <w:szCs w:val="22"/>
        </w:rPr>
        <w:t xml:space="preserve">’s consideration of </w:t>
      </w:r>
      <w:r w:rsidRPr="007271E5">
        <w:rPr>
          <w:szCs w:val="22"/>
        </w:rPr>
        <w:t>Proposal P</w:t>
      </w:r>
      <w:r w:rsidR="005A2C69" w:rsidRPr="007271E5">
        <w:rPr>
          <w:szCs w:val="22"/>
        </w:rPr>
        <w:t>1041</w:t>
      </w:r>
      <w:r w:rsidRPr="007271E5">
        <w:rPr>
          <w:szCs w:val="22"/>
        </w:rPr>
        <w:t xml:space="preserve"> </w:t>
      </w:r>
      <w:r>
        <w:rPr>
          <w:szCs w:val="22"/>
        </w:rPr>
        <w:t xml:space="preserve">will </w:t>
      </w:r>
      <w:r w:rsidRPr="00CF51F0">
        <w:rPr>
          <w:szCs w:val="22"/>
        </w:rPr>
        <w:t xml:space="preserve">include one round of public consultation following an assessment and the preparation of a draft </w:t>
      </w:r>
      <w:r w:rsidR="00087D8A">
        <w:rPr>
          <w:szCs w:val="22"/>
        </w:rPr>
        <w:t xml:space="preserve">variation </w:t>
      </w:r>
      <w:r w:rsidRPr="00CF51F0">
        <w:rPr>
          <w:szCs w:val="22"/>
        </w:rPr>
        <w:t xml:space="preserve">and associated report. </w:t>
      </w:r>
    </w:p>
    <w:p w14:paraId="7628AC7A" w14:textId="77777777" w:rsidR="00AB0275" w:rsidRDefault="00AB0275" w:rsidP="00AB0275">
      <w:pPr>
        <w:rPr>
          <w:color w:val="FF0000"/>
        </w:rPr>
      </w:pPr>
    </w:p>
    <w:p w14:paraId="72D34A28" w14:textId="4CB53F3B" w:rsidR="001F77A6" w:rsidRDefault="00AB0275" w:rsidP="00AB0275">
      <w:pPr>
        <w:widowControl/>
        <w:autoSpaceDE w:val="0"/>
        <w:autoSpaceDN w:val="0"/>
        <w:adjustRightInd w:val="0"/>
        <w:rPr>
          <w:rFonts w:eastAsia="Calibri" w:cs="Arial"/>
          <w:bCs/>
          <w:szCs w:val="22"/>
          <w:lang w:val="en-AU" w:bidi="ar-SA"/>
        </w:rPr>
      </w:pPr>
      <w:r w:rsidRPr="00620E02">
        <w:rPr>
          <w:rFonts w:eastAsia="Calibri" w:cs="Arial"/>
          <w:bCs/>
          <w:szCs w:val="22"/>
          <w:lang w:val="en-AU" w:bidi="ar-SA"/>
        </w:rPr>
        <w:t xml:space="preserve">A </w:t>
      </w:r>
      <w:r w:rsidR="00141D75">
        <w:rPr>
          <w:rFonts w:eastAsia="Calibri" w:cs="Arial"/>
          <w:bCs/>
          <w:szCs w:val="22"/>
          <w:lang w:val="en-AU" w:bidi="ar-SA"/>
        </w:rPr>
        <w:t>RIS</w:t>
      </w:r>
      <w:r w:rsidRPr="00620E02">
        <w:rPr>
          <w:rFonts w:eastAsia="Calibri" w:cs="Arial"/>
          <w:bCs/>
          <w:szCs w:val="22"/>
          <w:lang w:val="en-AU" w:bidi="ar-SA"/>
        </w:rPr>
        <w:t xml:space="preserve"> was not required because the proposed variation to Standard </w:t>
      </w:r>
      <w:r w:rsidR="00620E02" w:rsidRPr="00620E02">
        <w:rPr>
          <w:rFonts w:eastAsia="Calibri" w:cs="Arial"/>
          <w:bCs/>
          <w:szCs w:val="22"/>
          <w:lang w:val="en-AU" w:bidi="ar-SA"/>
        </w:rPr>
        <w:t>1.2.11</w:t>
      </w:r>
      <w:r w:rsidR="00D1268F">
        <w:rPr>
          <w:rFonts w:eastAsia="Calibri" w:cs="Arial"/>
          <w:bCs/>
          <w:szCs w:val="22"/>
          <w:lang w:val="en-AU" w:bidi="ar-SA"/>
        </w:rPr>
        <w:t xml:space="preserve"> is based </w:t>
      </w:r>
      <w:r w:rsidR="00FA3E49">
        <w:rPr>
          <w:rFonts w:eastAsia="Calibri" w:cs="Arial"/>
          <w:bCs/>
          <w:szCs w:val="22"/>
          <w:lang w:val="en-AU" w:bidi="ar-SA"/>
        </w:rPr>
        <w:t xml:space="preserve">on Code </w:t>
      </w:r>
      <w:r w:rsidR="00D1268F">
        <w:rPr>
          <w:rFonts w:eastAsia="Calibri" w:cs="Arial"/>
          <w:bCs/>
          <w:szCs w:val="22"/>
          <w:lang w:val="en-AU" w:bidi="ar-SA"/>
        </w:rPr>
        <w:t>requirements being inserted into the ACL</w:t>
      </w:r>
      <w:r w:rsidR="001F77A6">
        <w:rPr>
          <w:rFonts w:eastAsia="Calibri" w:cs="Arial"/>
          <w:bCs/>
          <w:szCs w:val="22"/>
          <w:lang w:val="en-AU" w:bidi="ar-SA"/>
        </w:rPr>
        <w:t xml:space="preserve"> </w:t>
      </w:r>
      <w:r w:rsidR="00FA3E49">
        <w:rPr>
          <w:rFonts w:eastAsia="Calibri" w:cs="Arial"/>
          <w:bCs/>
          <w:szCs w:val="22"/>
          <w:lang w:val="en-AU" w:bidi="ar-SA"/>
        </w:rPr>
        <w:t xml:space="preserve">which is </w:t>
      </w:r>
      <w:r w:rsidR="001F77A6">
        <w:rPr>
          <w:rFonts w:eastAsia="Calibri" w:cs="Arial"/>
          <w:bCs/>
          <w:szCs w:val="22"/>
          <w:lang w:val="en-AU" w:bidi="ar-SA"/>
        </w:rPr>
        <w:t xml:space="preserve">considered to be machinery in nature. </w:t>
      </w:r>
    </w:p>
    <w:p w14:paraId="6EAE5420" w14:textId="765A8633" w:rsidR="00B4340D" w:rsidRDefault="00B4340D" w:rsidP="001F77A6">
      <w:pPr>
        <w:rPr>
          <w:rFonts w:eastAsiaTheme="minorHAnsi" w:cs="Arial"/>
          <w:b/>
          <w:bCs/>
          <w:szCs w:val="22"/>
          <w:lang w:val="en-AU" w:bidi="ar-SA"/>
        </w:rPr>
      </w:pPr>
      <w:r>
        <w:rPr>
          <w:rFonts w:eastAsiaTheme="minorHAnsi" w:cs="Arial"/>
          <w:b/>
          <w:bCs/>
          <w:szCs w:val="22"/>
          <w:lang w:val="en-AU" w:bidi="ar-SA"/>
        </w:rPr>
        <w:br w:type="page"/>
      </w:r>
    </w:p>
    <w:p w14:paraId="568E3B9B" w14:textId="77777777" w:rsidR="00AB0275" w:rsidRDefault="00AB0275" w:rsidP="00AB0275">
      <w:pPr>
        <w:widowControl/>
        <w:rPr>
          <w:rFonts w:eastAsiaTheme="minorHAnsi" w:cs="Arial"/>
          <w:b/>
          <w:bCs/>
          <w:szCs w:val="22"/>
          <w:lang w:val="en-AU" w:bidi="ar-SA"/>
        </w:rPr>
      </w:pPr>
      <w:bookmarkStart w:id="94" w:name="_GoBack"/>
      <w:bookmarkEnd w:id="94"/>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14:paraId="29917B82" w14:textId="77777777" w:rsidR="00AB0275" w:rsidRDefault="00AB0275" w:rsidP="00AB0275">
      <w:pPr>
        <w:rPr>
          <w:rFonts w:eastAsiaTheme="minorHAnsi"/>
          <w:lang w:val="en-AU" w:bidi="ar-SA"/>
        </w:rPr>
      </w:pPr>
    </w:p>
    <w:p w14:paraId="4D3BE7AB"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0E3362DE" w14:textId="77777777" w:rsidR="00AB0275" w:rsidRDefault="00AB0275" w:rsidP="00AB0275">
      <w:pPr>
        <w:rPr>
          <w:rFonts w:eastAsiaTheme="minorHAnsi"/>
          <w:lang w:val="en-AU" w:bidi="ar-SA"/>
        </w:rPr>
      </w:pPr>
    </w:p>
    <w:p w14:paraId="646486A9"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7F8EDB15" w14:textId="77777777" w:rsidR="00AB0275" w:rsidRPr="00AD344F" w:rsidRDefault="00AB0275" w:rsidP="00AB0275">
      <w:pPr>
        <w:rPr>
          <w:b/>
        </w:rPr>
      </w:pPr>
    </w:p>
    <w:p w14:paraId="7C2F73E4" w14:textId="3351BC55" w:rsidR="00087D8A" w:rsidRPr="00B8418D" w:rsidRDefault="00087D8A" w:rsidP="00087D8A">
      <w:pPr>
        <w:rPr>
          <w:b/>
        </w:rPr>
      </w:pPr>
      <w:r w:rsidRPr="00B8418D">
        <w:rPr>
          <w:b/>
        </w:rPr>
        <w:t xml:space="preserve">Items [1] </w:t>
      </w:r>
      <w:r>
        <w:rPr>
          <w:b/>
        </w:rPr>
        <w:t>and</w:t>
      </w:r>
      <w:r w:rsidRPr="00B8418D">
        <w:rPr>
          <w:b/>
        </w:rPr>
        <w:t xml:space="preserve"> [2] </w:t>
      </w:r>
    </w:p>
    <w:p w14:paraId="437DF46E" w14:textId="77777777" w:rsidR="00087D8A" w:rsidRDefault="00087D8A" w:rsidP="00087D8A"/>
    <w:p w14:paraId="5216EA84" w14:textId="44C1DDD7" w:rsidR="00087D8A" w:rsidRDefault="00763AD5" w:rsidP="00087D8A">
      <w:r>
        <w:t xml:space="preserve">Items [1] and [2] of the Schedule </w:t>
      </w:r>
      <w:r w:rsidR="009F0E66">
        <w:t xml:space="preserve">to the variation </w:t>
      </w:r>
      <w:r w:rsidR="00087D8A">
        <w:t>remove</w:t>
      </w:r>
      <w:r>
        <w:t xml:space="preserve"> </w:t>
      </w:r>
      <w:r w:rsidR="00087D8A">
        <w:t xml:space="preserve">references to </w:t>
      </w:r>
      <w:r>
        <w:t xml:space="preserve">Standard 1.2.11 </w:t>
      </w:r>
      <w:r w:rsidR="00087D8A">
        <w:t xml:space="preserve">where they appear </w:t>
      </w:r>
      <w:r>
        <w:t>in the</w:t>
      </w:r>
      <w:r w:rsidR="00087D8A">
        <w:t xml:space="preserve"> Code</w:t>
      </w:r>
      <w:r>
        <w:t xml:space="preserve"> other than in Standard 1.2.11 itself</w:t>
      </w:r>
      <w:r w:rsidR="00087D8A">
        <w:t>.</w:t>
      </w:r>
    </w:p>
    <w:p w14:paraId="542F9987" w14:textId="77777777" w:rsidR="00087D8A" w:rsidRDefault="00087D8A" w:rsidP="00087D8A"/>
    <w:p w14:paraId="6AC5FBC9" w14:textId="5C685240" w:rsidR="00B8418D" w:rsidRPr="00B8418D" w:rsidRDefault="00255E49" w:rsidP="00AB0275">
      <w:pPr>
        <w:rPr>
          <w:b/>
        </w:rPr>
      </w:pPr>
      <w:r w:rsidRPr="00B8418D">
        <w:rPr>
          <w:b/>
        </w:rPr>
        <w:t xml:space="preserve">Item [3] </w:t>
      </w:r>
    </w:p>
    <w:p w14:paraId="1DD54464" w14:textId="77777777" w:rsidR="00B8418D" w:rsidRDefault="00B8418D" w:rsidP="00AB0275"/>
    <w:p w14:paraId="5818BD79" w14:textId="24E1CFF1" w:rsidR="00255E49" w:rsidRDefault="00B8418D" w:rsidP="00AB0275">
      <w:r>
        <w:t xml:space="preserve">Item [3] </w:t>
      </w:r>
      <w:r w:rsidR="00255E49">
        <w:t>of the Schedule</w:t>
      </w:r>
      <w:r w:rsidR="004A3C67">
        <w:t xml:space="preserve"> </w:t>
      </w:r>
      <w:r w:rsidR="009F0E66">
        <w:t xml:space="preserve">repeals </w:t>
      </w:r>
      <w:r w:rsidR="004A3C67">
        <w:t>Standard 1.2.11</w:t>
      </w:r>
      <w:r w:rsidR="00261E94">
        <w:t>,</w:t>
      </w:r>
      <w:r w:rsidR="004A3C67">
        <w:t xml:space="preserve"> which </w:t>
      </w:r>
      <w:r w:rsidR="009F0E66">
        <w:t xml:space="preserve">in effect </w:t>
      </w:r>
      <w:r w:rsidR="004A3C67">
        <w:t xml:space="preserve">removes all </w:t>
      </w:r>
      <w:r w:rsidR="007978B0">
        <w:t>CoOL requirements from the Code</w:t>
      </w:r>
      <w:r w:rsidR="004A3C67">
        <w:t>.</w:t>
      </w:r>
    </w:p>
    <w:p w14:paraId="5668BFF1" w14:textId="77777777" w:rsidR="00AB0275" w:rsidRPr="00980854" w:rsidRDefault="00AB0275" w:rsidP="00AB0275"/>
    <w:p w14:paraId="41ECA451" w14:textId="77777777" w:rsidR="00F76241" w:rsidRDefault="00F76241" w:rsidP="007C174F"/>
    <w:p w14:paraId="1799EAF7" w14:textId="77777777" w:rsidR="00F76241" w:rsidRDefault="00F76241" w:rsidP="007C174F"/>
    <w:sectPr w:rsidR="00F76241"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FA33D" w14:textId="77777777" w:rsidR="00CA622D" w:rsidRDefault="00CA622D">
      <w:r>
        <w:separator/>
      </w:r>
    </w:p>
  </w:endnote>
  <w:endnote w:type="continuationSeparator" w:id="0">
    <w:p w14:paraId="5BEDA2C3" w14:textId="77777777" w:rsidR="00CA622D" w:rsidRDefault="00CA622D">
      <w:r>
        <w:continuationSeparator/>
      </w:r>
    </w:p>
  </w:endnote>
  <w:endnote w:type="continuationNotice" w:id="1">
    <w:p w14:paraId="38BECD8B" w14:textId="77777777" w:rsidR="00CA622D" w:rsidRDefault="00CA6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16912" w14:textId="77777777" w:rsidR="009B1F21" w:rsidRDefault="009B1F2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A8AD7B" w14:textId="77777777" w:rsidR="009B1F21" w:rsidRDefault="009B1F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DECB8" w14:textId="77777777" w:rsidR="009B1F21" w:rsidRDefault="009B1F2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351E">
      <w:rPr>
        <w:rStyle w:val="PageNumber"/>
        <w:noProof/>
      </w:rPr>
      <w:t>12</w:t>
    </w:r>
    <w:r>
      <w:rPr>
        <w:rStyle w:val="PageNumber"/>
      </w:rPr>
      <w:fldChar w:fldCharType="end"/>
    </w:r>
  </w:p>
  <w:p w14:paraId="627F2FF3" w14:textId="77777777" w:rsidR="009B1F21" w:rsidRDefault="009B1F2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4D3CA" w14:textId="77777777" w:rsidR="00CA622D" w:rsidRDefault="00CA622D">
      <w:r>
        <w:separator/>
      </w:r>
    </w:p>
  </w:footnote>
  <w:footnote w:type="continuationSeparator" w:id="0">
    <w:p w14:paraId="6284D741" w14:textId="77777777" w:rsidR="00CA622D" w:rsidRDefault="00CA622D">
      <w:r>
        <w:continuationSeparator/>
      </w:r>
    </w:p>
  </w:footnote>
  <w:footnote w:type="continuationNotice" w:id="1">
    <w:p w14:paraId="2448EC5B" w14:textId="77777777" w:rsidR="00CA622D" w:rsidRDefault="00CA622D"/>
  </w:footnote>
  <w:footnote w:id="2">
    <w:p w14:paraId="2BD617A2" w14:textId="57EFEADA" w:rsidR="009B1F21" w:rsidRPr="00F054FF" w:rsidRDefault="009B1F21">
      <w:pPr>
        <w:pStyle w:val="FootnoteText"/>
      </w:pPr>
      <w:r w:rsidRPr="00F054FF">
        <w:rPr>
          <w:rStyle w:val="FootnoteReference"/>
          <w:szCs w:val="18"/>
        </w:rPr>
        <w:footnoteRef/>
      </w:r>
      <w:r w:rsidRPr="00F054FF">
        <w:rPr>
          <w:szCs w:val="18"/>
        </w:rPr>
        <w:t xml:space="preserve"> </w:t>
      </w:r>
      <w:hyperlink r:id="rId1" w:history="1">
        <w:r w:rsidRPr="00A13749">
          <w:rPr>
            <w:rStyle w:val="Hyperlink"/>
          </w:rPr>
          <w:t>https://consult.industry.gov.au/cool-taskforce/cool</w:t>
        </w:r>
      </w:hyperlink>
    </w:p>
  </w:footnote>
  <w:footnote w:id="3">
    <w:p w14:paraId="05C890FD" w14:textId="0A1D0B2C" w:rsidR="009B1F21" w:rsidRPr="00F054FF" w:rsidRDefault="009B1F21">
      <w:pPr>
        <w:pStyle w:val="FootnoteText"/>
        <w:rPr>
          <w:szCs w:val="18"/>
          <w:lang w:val="en-AU"/>
        </w:rPr>
      </w:pPr>
      <w:r w:rsidRPr="00F054FF">
        <w:rPr>
          <w:rStyle w:val="FootnoteReference"/>
          <w:szCs w:val="18"/>
        </w:rPr>
        <w:footnoteRef/>
      </w:r>
      <w:r w:rsidRPr="00F054FF">
        <w:rPr>
          <w:szCs w:val="18"/>
        </w:rPr>
        <w:t xml:space="preserve"> </w:t>
      </w:r>
      <w:r w:rsidRPr="00F054FF">
        <w:rPr>
          <w:szCs w:val="18"/>
          <w:lang w:val="en-AU"/>
        </w:rPr>
        <w:t>Following the end of the DIIS consultation period (i.e. after 29 January 2016) the DIIS consultation Regulation Impact Statement will continue to be available on the Best Practice Regulation Updates website</w:t>
      </w:r>
      <w:r>
        <w:rPr>
          <w:szCs w:val="18"/>
          <w:lang w:val="en-AU"/>
        </w:rPr>
        <w:t xml:space="preserve"> at </w:t>
      </w:r>
      <w:hyperlink r:id="rId2" w:history="1">
        <w:r w:rsidRPr="00C965D0">
          <w:rPr>
            <w:rStyle w:val="Hyperlink"/>
            <w:szCs w:val="18"/>
            <w:lang w:val="en-AU"/>
          </w:rPr>
          <w:t>http://ris.dpmc.gov.au/2015/12/22/country-of-origin-labelling-for-food/</w:t>
        </w:r>
      </w:hyperlink>
      <w:r w:rsidRPr="00F054FF">
        <w:rPr>
          <w:szCs w:val="18"/>
          <w:lang w:val="en-AU"/>
        </w:rPr>
        <w:t xml:space="preserve">. </w:t>
      </w:r>
    </w:p>
  </w:footnote>
  <w:footnote w:id="4">
    <w:p w14:paraId="65BDFDAC" w14:textId="60D0FD1E" w:rsidR="009B1F21" w:rsidRPr="00191D18" w:rsidRDefault="009B1F21">
      <w:pPr>
        <w:pStyle w:val="FootnoteText"/>
        <w:rPr>
          <w:szCs w:val="18"/>
          <w:lang w:val="en-AU"/>
        </w:rPr>
      </w:pPr>
      <w:r>
        <w:rPr>
          <w:rStyle w:val="FootnoteReference"/>
        </w:rPr>
        <w:footnoteRef/>
      </w:r>
      <w:r>
        <w:t xml:space="preserve"> </w:t>
      </w:r>
      <w:r w:rsidRPr="00A13749">
        <w:t>The draft ACL information standard was published by DIIS in December 2015 with the CoOL</w:t>
      </w:r>
      <w:r>
        <w:t xml:space="preserve"> Consultation Regulation Impact Statement and can be accessed at</w:t>
      </w:r>
      <w:r w:rsidRPr="00A13749">
        <w:rPr>
          <w:rStyle w:val="Hyperlink"/>
        </w:rPr>
        <w:t xml:space="preserve"> </w:t>
      </w:r>
      <w:hyperlink r:id="rId3" w:history="1">
        <w:r w:rsidRPr="00A13749">
          <w:rPr>
            <w:rStyle w:val="Hyperlink"/>
          </w:rPr>
          <w:t>https://consult.industry.gov.au/cool-taskforce/cool</w:t>
        </w:r>
      </w:hyperlink>
      <w:r w:rsidRPr="00A13749">
        <w:rPr>
          <w:rStyle w:val="Hyperlink"/>
        </w:rPr>
        <w:t xml:space="preserve">. </w:t>
      </w:r>
      <w:r w:rsidRPr="00161D7A">
        <w:rPr>
          <w:szCs w:val="18"/>
          <w:lang w:val="en-AU"/>
        </w:rPr>
        <w:t xml:space="preserve">Following the end of the DIIS consultation period (i.e. after 29 January 2016) the DIIS consultation RIS will </w:t>
      </w:r>
      <w:r w:rsidRPr="00293BDA">
        <w:rPr>
          <w:szCs w:val="18"/>
          <w:lang w:val="en-AU"/>
        </w:rPr>
        <w:t>co</w:t>
      </w:r>
      <w:r w:rsidRPr="00BE3F2D">
        <w:rPr>
          <w:szCs w:val="18"/>
          <w:lang w:val="en-AU"/>
        </w:rPr>
        <w:t>n</w:t>
      </w:r>
      <w:r w:rsidRPr="00BE23C4">
        <w:rPr>
          <w:szCs w:val="18"/>
          <w:lang w:val="en-AU"/>
        </w:rPr>
        <w:t>tinu</w:t>
      </w:r>
      <w:r w:rsidRPr="00293BDA">
        <w:rPr>
          <w:szCs w:val="18"/>
          <w:lang w:val="en-AU"/>
        </w:rPr>
        <w:t>e to be available on</w:t>
      </w:r>
      <w:r w:rsidRPr="00F054FF">
        <w:rPr>
          <w:szCs w:val="18"/>
          <w:lang w:val="en-AU"/>
        </w:rPr>
        <w:t xml:space="preserve"> the Best Practice Regulation Updates website</w:t>
      </w:r>
      <w:r>
        <w:rPr>
          <w:szCs w:val="18"/>
          <w:lang w:val="en-AU"/>
        </w:rPr>
        <w:t xml:space="preserve"> at </w:t>
      </w:r>
      <w:hyperlink r:id="rId4" w:history="1">
        <w:r w:rsidRPr="00C965D0">
          <w:rPr>
            <w:rStyle w:val="Hyperlink"/>
            <w:szCs w:val="18"/>
            <w:lang w:val="en-AU"/>
          </w:rPr>
          <w:t>http://ris.dpmc.gov.au/2015/12/22/country-of-origin-labelling-for-food/\</w:t>
        </w:r>
      </w:hyperlink>
      <w:r>
        <w:rPr>
          <w:szCs w:val="18"/>
          <w:lang w:val="en-AU"/>
        </w:rPr>
        <w:t>.</w:t>
      </w:r>
    </w:p>
  </w:footnote>
  <w:footnote w:id="5">
    <w:p w14:paraId="7BD2191A" w14:textId="425C556B" w:rsidR="009B1F21" w:rsidRPr="00626C19" w:rsidRDefault="009B1F21">
      <w:pPr>
        <w:pStyle w:val="FootnoteText"/>
        <w:rPr>
          <w:lang w:val="en-AU"/>
        </w:rPr>
      </w:pPr>
      <w:r>
        <w:rPr>
          <w:rStyle w:val="FootnoteReference"/>
        </w:rPr>
        <w:footnoteRef/>
      </w:r>
      <w:r>
        <w:t xml:space="preserve"> </w:t>
      </w:r>
      <w:hyperlink r:id="rId5" w:history="1">
        <w:r w:rsidRPr="00C965D0">
          <w:rPr>
            <w:rStyle w:val="Hyperlink"/>
          </w:rPr>
          <w:t>http://ec.europa.eu/growth/tools-databases/tbt/en/search/?tbtaction=search.detail&amp;num=100&amp;Country_ID=AUS&amp;dspLang=EN&amp;BASDATEDEB=&amp;basdatedeb=&amp;basdatefin=&amp;baspays=AUS&amp;basnotifnum=100&amp;basnotifnum2=100&amp;bastypepays=AUS&amp;baskeywords</w:t>
        </w:r>
      </w:hyperlink>
      <w:r w:rsidRPr="00626C19">
        <w:t>=</w:t>
      </w:r>
    </w:p>
  </w:footnote>
  <w:footnote w:id="6">
    <w:p w14:paraId="05986BD0" w14:textId="2BC3A718" w:rsidR="009B1F21" w:rsidRPr="009959D5" w:rsidRDefault="009B1F21">
      <w:pPr>
        <w:pStyle w:val="FootnoteText"/>
        <w:rPr>
          <w:lang w:val="en-AU"/>
        </w:rPr>
      </w:pPr>
      <w:r>
        <w:rPr>
          <w:rStyle w:val="FootnoteReference"/>
        </w:rPr>
        <w:footnoteRef/>
      </w:r>
      <w:r>
        <w:t xml:space="preserve"> </w:t>
      </w:r>
      <w:r w:rsidRPr="009959D5">
        <w:rPr>
          <w:szCs w:val="18"/>
          <w:lang w:val="en-AU"/>
        </w:rPr>
        <w:t>Now known as the</w:t>
      </w:r>
      <w:r w:rsidRPr="009959D5">
        <w:rPr>
          <w:rFonts w:cs="Helvetica"/>
          <w:szCs w:val="18"/>
          <w:lang w:val="en-AU"/>
        </w:rPr>
        <w:t xml:space="preserve"> Australia and New Zealand Ministerial Forum on Food Regulation (convening as the Australia and New Zealand Food Regulation Ministerial Council)</w:t>
      </w:r>
    </w:p>
  </w:footnote>
  <w:footnote w:id="7">
    <w:p w14:paraId="73A67CF0" w14:textId="58364D7D" w:rsidR="009B1F21" w:rsidRPr="008828D9" w:rsidRDefault="009B1F21" w:rsidP="008828D9">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w:t>
      </w:r>
    </w:p>
  </w:footnote>
  <w:footnote w:id="8">
    <w:p w14:paraId="50C834E1" w14:textId="0203AFE7" w:rsidR="009B1F21" w:rsidRPr="00466FE0" w:rsidRDefault="009B1F21">
      <w:pPr>
        <w:pStyle w:val="FootnoteText"/>
        <w:rPr>
          <w:lang w:val="en-AU"/>
        </w:rPr>
      </w:pPr>
      <w:r>
        <w:rPr>
          <w:rStyle w:val="FootnoteReference"/>
        </w:rPr>
        <w:footnoteRef/>
      </w:r>
      <w:r>
        <w:t xml:space="preserve"> </w:t>
      </w:r>
      <w:hyperlink r:id="rId6" w:history="1">
        <w:r w:rsidRPr="00A25384">
          <w:rPr>
            <w:rStyle w:val="Hyperlink"/>
            <w:szCs w:val="18"/>
          </w:rPr>
          <w:t>http://www.foodstandards.gov.au/code/fofr/fofrpolicy/pages/default.aspx</w:t>
        </w:r>
      </w:hyperlink>
      <w:r>
        <w:rPr>
          <w:szCs w:val="18"/>
        </w:rPr>
        <w:t xml:space="preserve"> </w:t>
      </w:r>
    </w:p>
  </w:footnote>
  <w:footnote w:id="9">
    <w:p w14:paraId="7B7CF03B" w14:textId="25DE4EDF" w:rsidR="009B1F21" w:rsidRDefault="009B1F21">
      <w:pPr>
        <w:pStyle w:val="FootnoteText"/>
      </w:pPr>
      <w:r>
        <w:rPr>
          <w:rStyle w:val="FootnoteReference"/>
        </w:rPr>
        <w:footnoteRef/>
      </w:r>
      <w:r>
        <w:t xml:space="preserve">  </w:t>
      </w:r>
      <w:hyperlink r:id="rId7" w:history="1">
        <w:r w:rsidRPr="00466FE0">
          <w:rPr>
            <w:rStyle w:val="Hyperlink"/>
            <w:szCs w:val="18"/>
          </w:rPr>
          <w:t>https://consult.industry.gov.au/cool-taskforce/cool/consult_view</w:t>
        </w:r>
      </w:hyperlink>
      <w:r>
        <w:t xml:space="preserve"> </w:t>
      </w:r>
    </w:p>
    <w:p w14:paraId="79926014" w14:textId="5AF386B1" w:rsidR="009B1F21" w:rsidRPr="00057B96" w:rsidRDefault="009B1F21">
      <w:pPr>
        <w:pStyle w:val="FootnoteText"/>
        <w:rPr>
          <w:lang w:val="en-AU"/>
        </w:rPr>
      </w:pPr>
      <w:r w:rsidRPr="00161D7A">
        <w:rPr>
          <w:szCs w:val="18"/>
          <w:lang w:val="en-AU"/>
        </w:rPr>
        <w:t xml:space="preserve">Following the end of the DIIS consultation period (i.e. after 29 January 2016) the DIIS consultation RIS </w:t>
      </w:r>
      <w:r w:rsidRPr="00293BDA">
        <w:rPr>
          <w:szCs w:val="18"/>
          <w:lang w:val="en-AU"/>
        </w:rPr>
        <w:t>will co</w:t>
      </w:r>
      <w:r w:rsidRPr="00BE3F2D">
        <w:rPr>
          <w:szCs w:val="18"/>
          <w:lang w:val="en-AU"/>
        </w:rPr>
        <w:t>n</w:t>
      </w:r>
      <w:r w:rsidRPr="00BE23C4">
        <w:rPr>
          <w:szCs w:val="18"/>
          <w:lang w:val="en-AU"/>
        </w:rPr>
        <w:t>tinu</w:t>
      </w:r>
      <w:r w:rsidRPr="00293BDA">
        <w:rPr>
          <w:szCs w:val="18"/>
          <w:lang w:val="en-AU"/>
        </w:rPr>
        <w:t xml:space="preserve">e to be available on </w:t>
      </w:r>
      <w:r w:rsidRPr="00161D7A">
        <w:rPr>
          <w:szCs w:val="18"/>
          <w:lang w:val="en-AU"/>
        </w:rPr>
        <w:t>th</w:t>
      </w:r>
      <w:r>
        <w:rPr>
          <w:szCs w:val="18"/>
          <w:lang w:val="en-AU"/>
        </w:rPr>
        <w:t>e OBPR w</w:t>
      </w:r>
      <w:r w:rsidRPr="00161D7A">
        <w:rPr>
          <w:szCs w:val="18"/>
          <w:lang w:val="en-AU"/>
        </w:rPr>
        <w:t>ebsite</w:t>
      </w:r>
      <w:r>
        <w:rPr>
          <w:szCs w:val="18"/>
          <w:lang w:val="en-AU"/>
        </w:rPr>
        <w:t xml:space="preserve"> at </w:t>
      </w:r>
      <w:hyperlink r:id="rId8" w:history="1">
        <w:r w:rsidRPr="00AE220A">
          <w:rPr>
            <w:rStyle w:val="Hyperlink"/>
            <w:szCs w:val="18"/>
            <w:lang w:val="en-AU"/>
          </w:rPr>
          <w:t>http://ris.dpmc.gov.au/2015/12/22/country-of-origin-labelling-for-food/</w:t>
        </w:r>
      </w:hyperlink>
      <w:r w:rsidRPr="00161D7A">
        <w:rPr>
          <w:szCs w:val="18"/>
          <w:lang w:val="en-AU"/>
        </w:rPr>
        <w:t>.</w:t>
      </w:r>
      <w:r>
        <w:rPr>
          <w:szCs w:val="18"/>
          <w:lang w:val="en-A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1716B" w14:textId="2AC4E4FC" w:rsidR="009B1F21" w:rsidRPr="006342E0" w:rsidRDefault="009B1F21" w:rsidP="006342E0">
    <w:pPr>
      <w:pStyle w:val="Header"/>
      <w:jc w:val="center"/>
      <w:rPr>
        <w:rFonts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3D0AC" w14:textId="77777777" w:rsidR="009B1F21" w:rsidRDefault="009B1F21">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5357E2"/>
    <w:multiLevelType w:val="hybridMultilevel"/>
    <w:tmpl w:val="7A8CC99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nsid w:val="089E4036"/>
    <w:multiLevelType w:val="hybridMultilevel"/>
    <w:tmpl w:val="1576C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8960DD"/>
    <w:multiLevelType w:val="hybridMultilevel"/>
    <w:tmpl w:val="9AD4540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5">
    <w:nsid w:val="24852D8C"/>
    <w:multiLevelType w:val="hybridMultilevel"/>
    <w:tmpl w:val="0DE0A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FA0076"/>
    <w:multiLevelType w:val="hybridMultilevel"/>
    <w:tmpl w:val="324A9908"/>
    <w:lvl w:ilvl="0" w:tplc="89F0214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F1A45FB"/>
    <w:multiLevelType w:val="hybridMultilevel"/>
    <w:tmpl w:val="D39471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nsid w:val="6F236C05"/>
    <w:multiLevelType w:val="hybridMultilevel"/>
    <w:tmpl w:val="7D08F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6">
    <w:nsid w:val="744D10F6"/>
    <w:multiLevelType w:val="hybridMultilevel"/>
    <w:tmpl w:val="A51A44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nsid w:val="77D1514F"/>
    <w:multiLevelType w:val="hybridMultilevel"/>
    <w:tmpl w:val="0666E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num>
  <w:num w:numId="4">
    <w:abstractNumId w:val="13"/>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5"/>
  </w:num>
  <w:num w:numId="8">
    <w:abstractNumId w:val="2"/>
  </w:num>
  <w:num w:numId="9">
    <w:abstractNumId w:val="12"/>
  </w:num>
  <w:num w:numId="10">
    <w:abstractNumId w:val="5"/>
  </w:num>
  <w:num w:numId="11">
    <w:abstractNumId w:val="17"/>
  </w:num>
  <w:num w:numId="12">
    <w:abstractNumId w:val="6"/>
  </w:num>
  <w:num w:numId="13">
    <w:abstractNumId w:val="3"/>
  </w:num>
  <w:num w:numId="14">
    <w:abstractNumId w:val="4"/>
  </w:num>
  <w:num w:numId="15">
    <w:abstractNumId w:val="16"/>
  </w:num>
  <w:num w:numId="16">
    <w:abstractNumId w:val="14"/>
  </w:num>
  <w:num w:numId="17">
    <w:abstractNumId w:val="15"/>
  </w:num>
  <w:num w:numId="18">
    <w:abstractNumId w:val="9"/>
  </w:num>
  <w:num w:numId="1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2E1E"/>
    <w:rsid w:val="000034E0"/>
    <w:rsid w:val="00004274"/>
    <w:rsid w:val="0000469B"/>
    <w:rsid w:val="000054C4"/>
    <w:rsid w:val="00016CB6"/>
    <w:rsid w:val="00022DBC"/>
    <w:rsid w:val="00034F87"/>
    <w:rsid w:val="00035FF3"/>
    <w:rsid w:val="000427B2"/>
    <w:rsid w:val="00043B15"/>
    <w:rsid w:val="00050F1A"/>
    <w:rsid w:val="00051021"/>
    <w:rsid w:val="00051ED9"/>
    <w:rsid w:val="0005276A"/>
    <w:rsid w:val="00057181"/>
    <w:rsid w:val="00057B96"/>
    <w:rsid w:val="00064B2D"/>
    <w:rsid w:val="00065F1F"/>
    <w:rsid w:val="0007466A"/>
    <w:rsid w:val="00076D33"/>
    <w:rsid w:val="000778D6"/>
    <w:rsid w:val="000830B5"/>
    <w:rsid w:val="000839E0"/>
    <w:rsid w:val="00085D53"/>
    <w:rsid w:val="00087D8A"/>
    <w:rsid w:val="00090298"/>
    <w:rsid w:val="00091CC2"/>
    <w:rsid w:val="00095175"/>
    <w:rsid w:val="000A27E9"/>
    <w:rsid w:val="000A3D8B"/>
    <w:rsid w:val="000A5DF8"/>
    <w:rsid w:val="000B6444"/>
    <w:rsid w:val="000B6AF2"/>
    <w:rsid w:val="000D295F"/>
    <w:rsid w:val="000D6042"/>
    <w:rsid w:val="000D6840"/>
    <w:rsid w:val="000D6FD4"/>
    <w:rsid w:val="000D73C9"/>
    <w:rsid w:val="000E0AE4"/>
    <w:rsid w:val="000E2833"/>
    <w:rsid w:val="000E3572"/>
    <w:rsid w:val="000E3DBC"/>
    <w:rsid w:val="000E5712"/>
    <w:rsid w:val="000F786C"/>
    <w:rsid w:val="00106809"/>
    <w:rsid w:val="00112B39"/>
    <w:rsid w:val="00113CE3"/>
    <w:rsid w:val="00117522"/>
    <w:rsid w:val="001214AC"/>
    <w:rsid w:val="00130C46"/>
    <w:rsid w:val="00133AA3"/>
    <w:rsid w:val="00141AC1"/>
    <w:rsid w:val="00141D75"/>
    <w:rsid w:val="001435CF"/>
    <w:rsid w:val="00152FFB"/>
    <w:rsid w:val="001542D8"/>
    <w:rsid w:val="0015556C"/>
    <w:rsid w:val="00161D7A"/>
    <w:rsid w:val="00180C41"/>
    <w:rsid w:val="00182C4C"/>
    <w:rsid w:val="001876C3"/>
    <w:rsid w:val="00191D18"/>
    <w:rsid w:val="0019401D"/>
    <w:rsid w:val="00197D8D"/>
    <w:rsid w:val="001A1A75"/>
    <w:rsid w:val="001A3207"/>
    <w:rsid w:val="001A335F"/>
    <w:rsid w:val="001A3CB3"/>
    <w:rsid w:val="001A7E9A"/>
    <w:rsid w:val="001B6A39"/>
    <w:rsid w:val="001C27A3"/>
    <w:rsid w:val="001C282C"/>
    <w:rsid w:val="001C3A00"/>
    <w:rsid w:val="001C3D2F"/>
    <w:rsid w:val="001C5295"/>
    <w:rsid w:val="001C6431"/>
    <w:rsid w:val="001D0BBF"/>
    <w:rsid w:val="001D76CD"/>
    <w:rsid w:val="001E09FA"/>
    <w:rsid w:val="001F1C3A"/>
    <w:rsid w:val="001F3956"/>
    <w:rsid w:val="001F5B9C"/>
    <w:rsid w:val="001F74B2"/>
    <w:rsid w:val="001F77A6"/>
    <w:rsid w:val="00203540"/>
    <w:rsid w:val="00205E1C"/>
    <w:rsid w:val="00213693"/>
    <w:rsid w:val="00221D07"/>
    <w:rsid w:val="00227E4A"/>
    <w:rsid w:val="002432EE"/>
    <w:rsid w:val="0024582E"/>
    <w:rsid w:val="002547EF"/>
    <w:rsid w:val="00255E49"/>
    <w:rsid w:val="00256D65"/>
    <w:rsid w:val="00257BB9"/>
    <w:rsid w:val="00261E94"/>
    <w:rsid w:val="00271F00"/>
    <w:rsid w:val="00273A80"/>
    <w:rsid w:val="0027513D"/>
    <w:rsid w:val="00276026"/>
    <w:rsid w:val="002807E0"/>
    <w:rsid w:val="0028155C"/>
    <w:rsid w:val="002851C8"/>
    <w:rsid w:val="0029204E"/>
    <w:rsid w:val="00293BDA"/>
    <w:rsid w:val="00294BAD"/>
    <w:rsid w:val="0029631C"/>
    <w:rsid w:val="002A0194"/>
    <w:rsid w:val="002A5F8B"/>
    <w:rsid w:val="002A7F6C"/>
    <w:rsid w:val="002B0D8E"/>
    <w:rsid w:val="002C19BC"/>
    <w:rsid w:val="002C4A91"/>
    <w:rsid w:val="002D2660"/>
    <w:rsid w:val="002D6425"/>
    <w:rsid w:val="002D6809"/>
    <w:rsid w:val="002E086A"/>
    <w:rsid w:val="002F2EE6"/>
    <w:rsid w:val="002F6488"/>
    <w:rsid w:val="003009DE"/>
    <w:rsid w:val="003073EB"/>
    <w:rsid w:val="00310C37"/>
    <w:rsid w:val="00310E84"/>
    <w:rsid w:val="00315A71"/>
    <w:rsid w:val="003213F9"/>
    <w:rsid w:val="00323DBF"/>
    <w:rsid w:val="003309A8"/>
    <w:rsid w:val="00332B12"/>
    <w:rsid w:val="00334155"/>
    <w:rsid w:val="0033470E"/>
    <w:rsid w:val="00336711"/>
    <w:rsid w:val="00347935"/>
    <w:rsid w:val="00350DBD"/>
    <w:rsid w:val="00350E67"/>
    <w:rsid w:val="00351927"/>
    <w:rsid w:val="00351B07"/>
    <w:rsid w:val="00353F57"/>
    <w:rsid w:val="0036268A"/>
    <w:rsid w:val="00364841"/>
    <w:rsid w:val="003670FD"/>
    <w:rsid w:val="00371B29"/>
    <w:rsid w:val="00372182"/>
    <w:rsid w:val="0037520F"/>
    <w:rsid w:val="00382DC2"/>
    <w:rsid w:val="00390305"/>
    <w:rsid w:val="00391769"/>
    <w:rsid w:val="003950CE"/>
    <w:rsid w:val="003953E1"/>
    <w:rsid w:val="003956B3"/>
    <w:rsid w:val="003A68BE"/>
    <w:rsid w:val="003A7725"/>
    <w:rsid w:val="003B0B6E"/>
    <w:rsid w:val="003B3C9D"/>
    <w:rsid w:val="003B62C7"/>
    <w:rsid w:val="003B78E0"/>
    <w:rsid w:val="003C4969"/>
    <w:rsid w:val="003C52E4"/>
    <w:rsid w:val="003C75FA"/>
    <w:rsid w:val="003D2314"/>
    <w:rsid w:val="003E41D5"/>
    <w:rsid w:val="003E46BA"/>
    <w:rsid w:val="003E491F"/>
    <w:rsid w:val="003E7D22"/>
    <w:rsid w:val="003F74C1"/>
    <w:rsid w:val="00400D60"/>
    <w:rsid w:val="00405B1A"/>
    <w:rsid w:val="00407241"/>
    <w:rsid w:val="0040761E"/>
    <w:rsid w:val="00407DF4"/>
    <w:rsid w:val="00410C76"/>
    <w:rsid w:val="00411907"/>
    <w:rsid w:val="00413CA8"/>
    <w:rsid w:val="00417EE3"/>
    <w:rsid w:val="004207EB"/>
    <w:rsid w:val="00427F1B"/>
    <w:rsid w:val="00435FA5"/>
    <w:rsid w:val="00436B8D"/>
    <w:rsid w:val="00437276"/>
    <w:rsid w:val="00437BA9"/>
    <w:rsid w:val="00447E67"/>
    <w:rsid w:val="0045314C"/>
    <w:rsid w:val="0045556F"/>
    <w:rsid w:val="00456B54"/>
    <w:rsid w:val="00464643"/>
    <w:rsid w:val="004646F8"/>
    <w:rsid w:val="00466FE0"/>
    <w:rsid w:val="00484F50"/>
    <w:rsid w:val="00486793"/>
    <w:rsid w:val="004A2037"/>
    <w:rsid w:val="004A2446"/>
    <w:rsid w:val="004A3685"/>
    <w:rsid w:val="004A3C67"/>
    <w:rsid w:val="004B6190"/>
    <w:rsid w:val="004C1F2C"/>
    <w:rsid w:val="004C2CE7"/>
    <w:rsid w:val="004D30A6"/>
    <w:rsid w:val="004E48D7"/>
    <w:rsid w:val="004E4F74"/>
    <w:rsid w:val="004F4F98"/>
    <w:rsid w:val="004F69F6"/>
    <w:rsid w:val="004F79AC"/>
    <w:rsid w:val="005017CF"/>
    <w:rsid w:val="005107E9"/>
    <w:rsid w:val="00512290"/>
    <w:rsid w:val="00512644"/>
    <w:rsid w:val="005206F1"/>
    <w:rsid w:val="005207D8"/>
    <w:rsid w:val="00521F70"/>
    <w:rsid w:val="00522ED2"/>
    <w:rsid w:val="00526E8F"/>
    <w:rsid w:val="00530BE6"/>
    <w:rsid w:val="0053464E"/>
    <w:rsid w:val="005358B0"/>
    <w:rsid w:val="00542A95"/>
    <w:rsid w:val="0055023E"/>
    <w:rsid w:val="00553969"/>
    <w:rsid w:val="00562917"/>
    <w:rsid w:val="005636AF"/>
    <w:rsid w:val="00586228"/>
    <w:rsid w:val="00590F47"/>
    <w:rsid w:val="0059227F"/>
    <w:rsid w:val="00593063"/>
    <w:rsid w:val="0059498B"/>
    <w:rsid w:val="005A2C69"/>
    <w:rsid w:val="005A2F50"/>
    <w:rsid w:val="005A3167"/>
    <w:rsid w:val="005A3A03"/>
    <w:rsid w:val="005B01E7"/>
    <w:rsid w:val="005B615C"/>
    <w:rsid w:val="005B6AF4"/>
    <w:rsid w:val="005C04CB"/>
    <w:rsid w:val="005C71BA"/>
    <w:rsid w:val="005D16AD"/>
    <w:rsid w:val="005D72E1"/>
    <w:rsid w:val="005E2F53"/>
    <w:rsid w:val="005E6E16"/>
    <w:rsid w:val="005F400E"/>
    <w:rsid w:val="005F7342"/>
    <w:rsid w:val="00603A08"/>
    <w:rsid w:val="006066BC"/>
    <w:rsid w:val="00606C88"/>
    <w:rsid w:val="00610A3C"/>
    <w:rsid w:val="00620E02"/>
    <w:rsid w:val="00626C19"/>
    <w:rsid w:val="00627F48"/>
    <w:rsid w:val="00633ACA"/>
    <w:rsid w:val="006342E0"/>
    <w:rsid w:val="00642594"/>
    <w:rsid w:val="00642A47"/>
    <w:rsid w:val="00646915"/>
    <w:rsid w:val="00646FDD"/>
    <w:rsid w:val="006516B3"/>
    <w:rsid w:val="00662CA9"/>
    <w:rsid w:val="00663FCF"/>
    <w:rsid w:val="00664BBB"/>
    <w:rsid w:val="006652A2"/>
    <w:rsid w:val="00670A17"/>
    <w:rsid w:val="00672FC8"/>
    <w:rsid w:val="00681754"/>
    <w:rsid w:val="00681D53"/>
    <w:rsid w:val="00683E69"/>
    <w:rsid w:val="006854C0"/>
    <w:rsid w:val="00691400"/>
    <w:rsid w:val="006937FF"/>
    <w:rsid w:val="006965BF"/>
    <w:rsid w:val="006A48A7"/>
    <w:rsid w:val="006B4BA1"/>
    <w:rsid w:val="006B7621"/>
    <w:rsid w:val="006C0275"/>
    <w:rsid w:val="006C28E2"/>
    <w:rsid w:val="006C5CF5"/>
    <w:rsid w:val="006D0F40"/>
    <w:rsid w:val="006D6551"/>
    <w:rsid w:val="006E4F01"/>
    <w:rsid w:val="006F05D0"/>
    <w:rsid w:val="006F17A0"/>
    <w:rsid w:val="006F3B81"/>
    <w:rsid w:val="006F3E16"/>
    <w:rsid w:val="006F4A82"/>
    <w:rsid w:val="00700239"/>
    <w:rsid w:val="0070373B"/>
    <w:rsid w:val="00707E72"/>
    <w:rsid w:val="007113B7"/>
    <w:rsid w:val="007113EB"/>
    <w:rsid w:val="00713FEF"/>
    <w:rsid w:val="0072150F"/>
    <w:rsid w:val="00724FA4"/>
    <w:rsid w:val="00725C77"/>
    <w:rsid w:val="00726C2F"/>
    <w:rsid w:val="007271E5"/>
    <w:rsid w:val="00730800"/>
    <w:rsid w:val="00734EC6"/>
    <w:rsid w:val="007368AB"/>
    <w:rsid w:val="00737902"/>
    <w:rsid w:val="00741EFE"/>
    <w:rsid w:val="00742D15"/>
    <w:rsid w:val="007559A8"/>
    <w:rsid w:val="007602AA"/>
    <w:rsid w:val="00763AD5"/>
    <w:rsid w:val="007652EF"/>
    <w:rsid w:val="00770725"/>
    <w:rsid w:val="00772BDC"/>
    <w:rsid w:val="00773033"/>
    <w:rsid w:val="00773C11"/>
    <w:rsid w:val="00774F37"/>
    <w:rsid w:val="0077580A"/>
    <w:rsid w:val="00780792"/>
    <w:rsid w:val="0078351E"/>
    <w:rsid w:val="007903A0"/>
    <w:rsid w:val="007978B0"/>
    <w:rsid w:val="007A10D6"/>
    <w:rsid w:val="007A44B4"/>
    <w:rsid w:val="007A7D3D"/>
    <w:rsid w:val="007B17E0"/>
    <w:rsid w:val="007B225D"/>
    <w:rsid w:val="007C174F"/>
    <w:rsid w:val="007C1C64"/>
    <w:rsid w:val="007D1B94"/>
    <w:rsid w:val="007D40A1"/>
    <w:rsid w:val="007D49A6"/>
    <w:rsid w:val="007D52F1"/>
    <w:rsid w:val="007E48BC"/>
    <w:rsid w:val="007E79F7"/>
    <w:rsid w:val="007F3630"/>
    <w:rsid w:val="007F656C"/>
    <w:rsid w:val="007F6DBC"/>
    <w:rsid w:val="00806440"/>
    <w:rsid w:val="00807559"/>
    <w:rsid w:val="00823067"/>
    <w:rsid w:val="008341E0"/>
    <w:rsid w:val="008450BC"/>
    <w:rsid w:val="00851A60"/>
    <w:rsid w:val="00851F01"/>
    <w:rsid w:val="0085334B"/>
    <w:rsid w:val="00867B23"/>
    <w:rsid w:val="00870214"/>
    <w:rsid w:val="00876515"/>
    <w:rsid w:val="008828D9"/>
    <w:rsid w:val="00883A9A"/>
    <w:rsid w:val="00885C51"/>
    <w:rsid w:val="00885EB0"/>
    <w:rsid w:val="008922BE"/>
    <w:rsid w:val="0089264A"/>
    <w:rsid w:val="00896B85"/>
    <w:rsid w:val="00897554"/>
    <w:rsid w:val="008A22BE"/>
    <w:rsid w:val="008A2AB2"/>
    <w:rsid w:val="008A3221"/>
    <w:rsid w:val="008A35FB"/>
    <w:rsid w:val="008B0075"/>
    <w:rsid w:val="008C0E7A"/>
    <w:rsid w:val="008C1B36"/>
    <w:rsid w:val="008C3860"/>
    <w:rsid w:val="008C4815"/>
    <w:rsid w:val="008C6A31"/>
    <w:rsid w:val="008D06C6"/>
    <w:rsid w:val="008E6250"/>
    <w:rsid w:val="00900FDD"/>
    <w:rsid w:val="00902AF6"/>
    <w:rsid w:val="00902BAC"/>
    <w:rsid w:val="00905F67"/>
    <w:rsid w:val="00910353"/>
    <w:rsid w:val="00913F37"/>
    <w:rsid w:val="00914030"/>
    <w:rsid w:val="00920249"/>
    <w:rsid w:val="00924398"/>
    <w:rsid w:val="00924C80"/>
    <w:rsid w:val="00932F14"/>
    <w:rsid w:val="00940ED6"/>
    <w:rsid w:val="0094247F"/>
    <w:rsid w:val="00942D60"/>
    <w:rsid w:val="00944BA4"/>
    <w:rsid w:val="00944F01"/>
    <w:rsid w:val="0095344A"/>
    <w:rsid w:val="0096523B"/>
    <w:rsid w:val="00966092"/>
    <w:rsid w:val="00966C43"/>
    <w:rsid w:val="00966EE3"/>
    <w:rsid w:val="00972D06"/>
    <w:rsid w:val="009772B8"/>
    <w:rsid w:val="00980854"/>
    <w:rsid w:val="009959D5"/>
    <w:rsid w:val="009A1697"/>
    <w:rsid w:val="009A25AE"/>
    <w:rsid w:val="009A391C"/>
    <w:rsid w:val="009A50F2"/>
    <w:rsid w:val="009B09C7"/>
    <w:rsid w:val="009B1C90"/>
    <w:rsid w:val="009B1F21"/>
    <w:rsid w:val="009B6FFF"/>
    <w:rsid w:val="009C4322"/>
    <w:rsid w:val="009D790B"/>
    <w:rsid w:val="009E03E7"/>
    <w:rsid w:val="009E0A61"/>
    <w:rsid w:val="009E3010"/>
    <w:rsid w:val="009F007E"/>
    <w:rsid w:val="009F0E66"/>
    <w:rsid w:val="009F7065"/>
    <w:rsid w:val="00A1123A"/>
    <w:rsid w:val="00A12B44"/>
    <w:rsid w:val="00A13749"/>
    <w:rsid w:val="00A142AE"/>
    <w:rsid w:val="00A40193"/>
    <w:rsid w:val="00A4175D"/>
    <w:rsid w:val="00A46C99"/>
    <w:rsid w:val="00A52EEF"/>
    <w:rsid w:val="00A54934"/>
    <w:rsid w:val="00A56DC7"/>
    <w:rsid w:val="00A56E34"/>
    <w:rsid w:val="00A57F01"/>
    <w:rsid w:val="00A67D12"/>
    <w:rsid w:val="00A74FD1"/>
    <w:rsid w:val="00A84A58"/>
    <w:rsid w:val="00A860F0"/>
    <w:rsid w:val="00A91DF1"/>
    <w:rsid w:val="00A95632"/>
    <w:rsid w:val="00AA1B50"/>
    <w:rsid w:val="00AA4747"/>
    <w:rsid w:val="00AA6E68"/>
    <w:rsid w:val="00AB0275"/>
    <w:rsid w:val="00AC24D2"/>
    <w:rsid w:val="00AC3B46"/>
    <w:rsid w:val="00AC74CB"/>
    <w:rsid w:val="00AD054C"/>
    <w:rsid w:val="00AD22F9"/>
    <w:rsid w:val="00AD7A3D"/>
    <w:rsid w:val="00AE4E6E"/>
    <w:rsid w:val="00AE766D"/>
    <w:rsid w:val="00AF06FC"/>
    <w:rsid w:val="00AF2ACC"/>
    <w:rsid w:val="00AF3391"/>
    <w:rsid w:val="00AF387F"/>
    <w:rsid w:val="00AF602C"/>
    <w:rsid w:val="00B00E7F"/>
    <w:rsid w:val="00B173DA"/>
    <w:rsid w:val="00B21DCC"/>
    <w:rsid w:val="00B234A2"/>
    <w:rsid w:val="00B25F37"/>
    <w:rsid w:val="00B37932"/>
    <w:rsid w:val="00B4340D"/>
    <w:rsid w:val="00B44422"/>
    <w:rsid w:val="00B44457"/>
    <w:rsid w:val="00B45CEC"/>
    <w:rsid w:val="00B46EA0"/>
    <w:rsid w:val="00B503AD"/>
    <w:rsid w:val="00B51E03"/>
    <w:rsid w:val="00B65710"/>
    <w:rsid w:val="00B71F51"/>
    <w:rsid w:val="00B731D3"/>
    <w:rsid w:val="00B835CC"/>
    <w:rsid w:val="00B839A3"/>
    <w:rsid w:val="00B8418D"/>
    <w:rsid w:val="00B853D2"/>
    <w:rsid w:val="00B902BD"/>
    <w:rsid w:val="00B9694C"/>
    <w:rsid w:val="00BA12FD"/>
    <w:rsid w:val="00BA24E2"/>
    <w:rsid w:val="00BB0C24"/>
    <w:rsid w:val="00BB5930"/>
    <w:rsid w:val="00BB65E5"/>
    <w:rsid w:val="00BD0445"/>
    <w:rsid w:val="00BD2A39"/>
    <w:rsid w:val="00BD2E80"/>
    <w:rsid w:val="00BE11B8"/>
    <w:rsid w:val="00BE2289"/>
    <w:rsid w:val="00BE23C4"/>
    <w:rsid w:val="00BE3818"/>
    <w:rsid w:val="00BE3F2D"/>
    <w:rsid w:val="00BF0305"/>
    <w:rsid w:val="00BF7FF0"/>
    <w:rsid w:val="00C07F11"/>
    <w:rsid w:val="00C12502"/>
    <w:rsid w:val="00C1266C"/>
    <w:rsid w:val="00C14FD2"/>
    <w:rsid w:val="00C211FF"/>
    <w:rsid w:val="00C359C5"/>
    <w:rsid w:val="00C36578"/>
    <w:rsid w:val="00C40AA5"/>
    <w:rsid w:val="00C46F70"/>
    <w:rsid w:val="00C476D0"/>
    <w:rsid w:val="00C532C3"/>
    <w:rsid w:val="00C56F71"/>
    <w:rsid w:val="00C63580"/>
    <w:rsid w:val="00C75BC2"/>
    <w:rsid w:val="00C836E3"/>
    <w:rsid w:val="00C86577"/>
    <w:rsid w:val="00C92E07"/>
    <w:rsid w:val="00C94942"/>
    <w:rsid w:val="00C95A55"/>
    <w:rsid w:val="00C96868"/>
    <w:rsid w:val="00C96A50"/>
    <w:rsid w:val="00CA0416"/>
    <w:rsid w:val="00CA3C65"/>
    <w:rsid w:val="00CA622D"/>
    <w:rsid w:val="00CA7F35"/>
    <w:rsid w:val="00CB1375"/>
    <w:rsid w:val="00CB267F"/>
    <w:rsid w:val="00CC36E7"/>
    <w:rsid w:val="00CC478A"/>
    <w:rsid w:val="00CC560B"/>
    <w:rsid w:val="00CC75E2"/>
    <w:rsid w:val="00CD46EB"/>
    <w:rsid w:val="00CD7EBF"/>
    <w:rsid w:val="00CE0AEB"/>
    <w:rsid w:val="00CE0C4C"/>
    <w:rsid w:val="00CE25C8"/>
    <w:rsid w:val="00CE68D8"/>
    <w:rsid w:val="00CF44D3"/>
    <w:rsid w:val="00CF51F0"/>
    <w:rsid w:val="00D013E4"/>
    <w:rsid w:val="00D04529"/>
    <w:rsid w:val="00D056F1"/>
    <w:rsid w:val="00D062E4"/>
    <w:rsid w:val="00D11171"/>
    <w:rsid w:val="00D11F96"/>
    <w:rsid w:val="00D1230B"/>
    <w:rsid w:val="00D1268F"/>
    <w:rsid w:val="00D14405"/>
    <w:rsid w:val="00D206D0"/>
    <w:rsid w:val="00D2071E"/>
    <w:rsid w:val="00D209C9"/>
    <w:rsid w:val="00D22F3C"/>
    <w:rsid w:val="00D23DB6"/>
    <w:rsid w:val="00D26814"/>
    <w:rsid w:val="00D3171B"/>
    <w:rsid w:val="00D33F56"/>
    <w:rsid w:val="00D43FE6"/>
    <w:rsid w:val="00D4548B"/>
    <w:rsid w:val="00D4746A"/>
    <w:rsid w:val="00D50F40"/>
    <w:rsid w:val="00D51A95"/>
    <w:rsid w:val="00D5704A"/>
    <w:rsid w:val="00D57436"/>
    <w:rsid w:val="00D60568"/>
    <w:rsid w:val="00D70C7A"/>
    <w:rsid w:val="00D726DB"/>
    <w:rsid w:val="00D73931"/>
    <w:rsid w:val="00D7777D"/>
    <w:rsid w:val="00D81D38"/>
    <w:rsid w:val="00D8470F"/>
    <w:rsid w:val="00D8471A"/>
    <w:rsid w:val="00DA10A8"/>
    <w:rsid w:val="00DA44EB"/>
    <w:rsid w:val="00DA556E"/>
    <w:rsid w:val="00DB19B4"/>
    <w:rsid w:val="00DB1E08"/>
    <w:rsid w:val="00DB2973"/>
    <w:rsid w:val="00DB324A"/>
    <w:rsid w:val="00DB7A08"/>
    <w:rsid w:val="00DC04C0"/>
    <w:rsid w:val="00DC1B56"/>
    <w:rsid w:val="00DC2129"/>
    <w:rsid w:val="00DC3C72"/>
    <w:rsid w:val="00DC6570"/>
    <w:rsid w:val="00DC787D"/>
    <w:rsid w:val="00DD3C5E"/>
    <w:rsid w:val="00DE0C72"/>
    <w:rsid w:val="00DE32E8"/>
    <w:rsid w:val="00DE79D9"/>
    <w:rsid w:val="00DF0C5A"/>
    <w:rsid w:val="00DF25C3"/>
    <w:rsid w:val="00DF727D"/>
    <w:rsid w:val="00E04062"/>
    <w:rsid w:val="00E048FE"/>
    <w:rsid w:val="00E063C6"/>
    <w:rsid w:val="00E15CFE"/>
    <w:rsid w:val="00E16B79"/>
    <w:rsid w:val="00E2003B"/>
    <w:rsid w:val="00E203C2"/>
    <w:rsid w:val="00E24348"/>
    <w:rsid w:val="00E248D3"/>
    <w:rsid w:val="00E24DE8"/>
    <w:rsid w:val="00E279D8"/>
    <w:rsid w:val="00E319B1"/>
    <w:rsid w:val="00E3603B"/>
    <w:rsid w:val="00E40ED4"/>
    <w:rsid w:val="00E43CB9"/>
    <w:rsid w:val="00E44E0D"/>
    <w:rsid w:val="00E520FE"/>
    <w:rsid w:val="00E5492F"/>
    <w:rsid w:val="00E55F55"/>
    <w:rsid w:val="00E62DEF"/>
    <w:rsid w:val="00E70A86"/>
    <w:rsid w:val="00E75054"/>
    <w:rsid w:val="00E751D6"/>
    <w:rsid w:val="00E75A55"/>
    <w:rsid w:val="00E777EC"/>
    <w:rsid w:val="00E80FCD"/>
    <w:rsid w:val="00E81F6E"/>
    <w:rsid w:val="00EA5212"/>
    <w:rsid w:val="00EA7F2F"/>
    <w:rsid w:val="00EC00DE"/>
    <w:rsid w:val="00EC30E1"/>
    <w:rsid w:val="00EC753E"/>
    <w:rsid w:val="00ED172A"/>
    <w:rsid w:val="00EE0A23"/>
    <w:rsid w:val="00EE190A"/>
    <w:rsid w:val="00EE1B1C"/>
    <w:rsid w:val="00EF1662"/>
    <w:rsid w:val="00F054FF"/>
    <w:rsid w:val="00F0680C"/>
    <w:rsid w:val="00F0750B"/>
    <w:rsid w:val="00F14BEC"/>
    <w:rsid w:val="00F225C5"/>
    <w:rsid w:val="00F2587A"/>
    <w:rsid w:val="00F26093"/>
    <w:rsid w:val="00F33BB8"/>
    <w:rsid w:val="00F364F9"/>
    <w:rsid w:val="00F367E7"/>
    <w:rsid w:val="00F3715D"/>
    <w:rsid w:val="00F40FAB"/>
    <w:rsid w:val="00F41AF5"/>
    <w:rsid w:val="00F420C8"/>
    <w:rsid w:val="00F42937"/>
    <w:rsid w:val="00F429AE"/>
    <w:rsid w:val="00F42A4C"/>
    <w:rsid w:val="00F4362D"/>
    <w:rsid w:val="00F53B04"/>
    <w:rsid w:val="00F604DE"/>
    <w:rsid w:val="00F64653"/>
    <w:rsid w:val="00F7413B"/>
    <w:rsid w:val="00F76241"/>
    <w:rsid w:val="00F83A3A"/>
    <w:rsid w:val="00F83CE4"/>
    <w:rsid w:val="00F85C07"/>
    <w:rsid w:val="00FA3E49"/>
    <w:rsid w:val="00FA420E"/>
    <w:rsid w:val="00FA4DDD"/>
    <w:rsid w:val="00FB1533"/>
    <w:rsid w:val="00FB67A3"/>
    <w:rsid w:val="00FB7512"/>
    <w:rsid w:val="00FC37C4"/>
    <w:rsid w:val="00FD2FBE"/>
    <w:rsid w:val="00FD58D6"/>
    <w:rsid w:val="00FD7547"/>
    <w:rsid w:val="00FE3A11"/>
    <w:rsid w:val="00FE5698"/>
    <w:rsid w:val="00FF5F5C"/>
    <w:rsid w:val="00FF6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D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51F01"/>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rsid w:val="00F054FF"/>
    <w:rPr>
      <w:sz w:val="18"/>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uiPriority w:val="6"/>
    <w:qFormat/>
    <w:rsid w:val="00851F01"/>
    <w:pPr>
      <w:widowControl/>
      <w:numPr>
        <w:numId w:val="17"/>
      </w:numPr>
      <w:ind w:left="567" w:hanging="567"/>
    </w:pPr>
    <w:rPr>
      <w:rFonts w:cs="Arial"/>
      <w:lang w:bidi="ar-SA"/>
    </w:rPr>
  </w:style>
  <w:style w:type="character" w:customStyle="1" w:styleId="FSBullet1Char">
    <w:name w:val="FSBullet 1 Char"/>
    <w:basedOn w:val="DefaultParagraphFont"/>
    <w:link w:val="FSBullet1"/>
    <w:uiPriority w:val="6"/>
    <w:rsid w:val="00851F01"/>
    <w:rPr>
      <w:rFonts w:ascii="Arial" w:hAnsi="Arial" w:cs="Arial"/>
      <w:sz w:val="22"/>
      <w:szCs w:val="24"/>
      <w:lang w:eastAsia="en-US"/>
    </w:rPr>
  </w:style>
  <w:style w:type="paragraph" w:customStyle="1" w:styleId="FSBullet2">
    <w:name w:val="FSBullet 2"/>
    <w:basedOn w:val="Normal"/>
    <w:uiPriority w:val="6"/>
    <w:qFormat/>
    <w:rsid w:val="00851F01"/>
    <w:pPr>
      <w:widowControl/>
      <w:numPr>
        <w:numId w:val="18"/>
      </w:numPr>
      <w:ind w:left="1134" w:hanging="567"/>
    </w:pPr>
    <w:rPr>
      <w:rFonts w:eastAsiaTheme="minorHAnsi" w:cstheme="minorBidi"/>
      <w:szCs w:val="22"/>
      <w:lang w:bidi="ar-SA"/>
    </w:rPr>
  </w:style>
  <w:style w:type="paragraph" w:customStyle="1" w:styleId="FSBullet3">
    <w:name w:val="FSBullet 3"/>
    <w:basedOn w:val="Normal"/>
    <w:uiPriority w:val="6"/>
    <w:qFormat/>
    <w:rsid w:val="00851F01"/>
    <w:pPr>
      <w:keepNext/>
      <w:widowControl/>
      <w:numPr>
        <w:numId w:val="19"/>
      </w:numPr>
      <w:ind w:left="1701" w:hanging="567"/>
    </w:pPr>
    <w:rPr>
      <w:rFonts w:eastAsiaTheme="minorHAnsi" w:cstheme="minorBidi"/>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basedOn w:val="DefaultParagraphFont"/>
    <w:link w:val="FootnoteText"/>
    <w:rsid w:val="00F054FF"/>
    <w:rPr>
      <w:rFonts w:ascii="Arial" w:hAnsi="Arial"/>
      <w:sz w:val="18"/>
      <w:lang w:eastAsia="en-US" w:bidi="en-US"/>
    </w:rPr>
  </w:style>
  <w:style w:type="paragraph" w:styleId="ListParagraph">
    <w:name w:val="List Paragraph"/>
    <w:basedOn w:val="Normal"/>
    <w:uiPriority w:val="34"/>
    <w:rsid w:val="001876C3"/>
    <w:pPr>
      <w:ind w:left="720"/>
      <w:contextualSpacing/>
    </w:pPr>
  </w:style>
  <w:style w:type="paragraph" w:customStyle="1" w:styleId="AARBullet">
    <w:name w:val="AAR Bullet"/>
    <w:basedOn w:val="Normal"/>
    <w:rsid w:val="00437BA9"/>
    <w:pPr>
      <w:widowControl/>
      <w:numPr>
        <w:numId w:val="12"/>
      </w:numPr>
      <w:spacing w:before="60" w:after="60"/>
      <w:ind w:left="284" w:hanging="284"/>
    </w:pPr>
    <w:rPr>
      <w:rFonts w:cs="Arial"/>
      <w:sz w:val="20"/>
      <w:lang w:val="en-AU" w:bidi="ar-SA"/>
    </w:rPr>
  </w:style>
  <w:style w:type="paragraph" w:customStyle="1" w:styleId="FSCnMain">
    <w:name w:val="FSC_n_Main"/>
    <w:basedOn w:val="Normal"/>
    <w:qFormat/>
    <w:rsid w:val="00A57F01"/>
    <w:pPr>
      <w:tabs>
        <w:tab w:val="left" w:pos="1701"/>
      </w:tabs>
      <w:spacing w:before="60" w:after="60"/>
      <w:ind w:left="2268" w:hanging="2268"/>
    </w:pPr>
    <w:rPr>
      <w:rFonts w:cs="Arial"/>
      <w:sz w:val="16"/>
      <w:szCs w:val="18"/>
      <w:lang w:eastAsia="en-AU" w:bidi="ar-SA"/>
    </w:rPr>
  </w:style>
  <w:style w:type="paragraph" w:customStyle="1" w:styleId="FSCnPara">
    <w:name w:val="FSC_n_Para"/>
    <w:basedOn w:val="Normal"/>
    <w:qFormat/>
    <w:rsid w:val="00A57F01"/>
    <w:pPr>
      <w:tabs>
        <w:tab w:val="left" w:pos="2268"/>
      </w:tabs>
      <w:spacing w:before="60" w:after="60"/>
      <w:ind w:left="2835" w:hanging="2835"/>
    </w:pPr>
    <w:rPr>
      <w:rFonts w:cs="Arial"/>
      <w:iCs/>
      <w:sz w:val="16"/>
      <w:szCs w:val="22"/>
      <w:lang w:eastAsia="en-AU" w:bidi="ar-SA"/>
    </w:rPr>
  </w:style>
  <w:style w:type="paragraph" w:customStyle="1" w:styleId="FSCoutStand">
    <w:name w:val="FSC_out_Stand"/>
    <w:basedOn w:val="Normal"/>
    <w:qFormat/>
    <w:rsid w:val="00A57F01"/>
    <w:pPr>
      <w:tabs>
        <w:tab w:val="left" w:pos="1701"/>
      </w:tabs>
      <w:spacing w:before="120" w:after="120"/>
      <w:ind w:left="3402" w:hanging="3402"/>
    </w:pPr>
    <w:rPr>
      <w:rFonts w:cs="Arial"/>
      <w:iCs/>
      <w:sz w:val="20"/>
      <w:szCs w:val="22"/>
      <w:lang w:eastAsia="en-AU" w:bidi="ar-SA"/>
    </w:rPr>
  </w:style>
  <w:style w:type="paragraph" w:customStyle="1" w:styleId="FSCDraftingitem">
    <w:name w:val="FSC_Drafting_item"/>
    <w:basedOn w:val="Normal"/>
    <w:qFormat/>
    <w:rsid w:val="00A57F01"/>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A57F01"/>
    <w:pPr>
      <w:spacing w:before="120" w:after="120"/>
      <w:ind w:left="851" w:hanging="851"/>
    </w:pPr>
    <w:rPr>
      <w:b/>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51F01"/>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rsid w:val="00F054FF"/>
    <w:rPr>
      <w:sz w:val="18"/>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uiPriority w:val="6"/>
    <w:qFormat/>
    <w:rsid w:val="00851F01"/>
    <w:pPr>
      <w:widowControl/>
      <w:numPr>
        <w:numId w:val="17"/>
      </w:numPr>
      <w:ind w:left="567" w:hanging="567"/>
    </w:pPr>
    <w:rPr>
      <w:rFonts w:cs="Arial"/>
      <w:lang w:bidi="ar-SA"/>
    </w:rPr>
  </w:style>
  <w:style w:type="character" w:customStyle="1" w:styleId="FSBullet1Char">
    <w:name w:val="FSBullet 1 Char"/>
    <w:basedOn w:val="DefaultParagraphFont"/>
    <w:link w:val="FSBullet1"/>
    <w:uiPriority w:val="6"/>
    <w:rsid w:val="00851F01"/>
    <w:rPr>
      <w:rFonts w:ascii="Arial" w:hAnsi="Arial" w:cs="Arial"/>
      <w:sz w:val="22"/>
      <w:szCs w:val="24"/>
      <w:lang w:eastAsia="en-US"/>
    </w:rPr>
  </w:style>
  <w:style w:type="paragraph" w:customStyle="1" w:styleId="FSBullet2">
    <w:name w:val="FSBullet 2"/>
    <w:basedOn w:val="Normal"/>
    <w:uiPriority w:val="6"/>
    <w:qFormat/>
    <w:rsid w:val="00851F01"/>
    <w:pPr>
      <w:widowControl/>
      <w:numPr>
        <w:numId w:val="18"/>
      </w:numPr>
      <w:ind w:left="1134" w:hanging="567"/>
    </w:pPr>
    <w:rPr>
      <w:rFonts w:eastAsiaTheme="minorHAnsi" w:cstheme="minorBidi"/>
      <w:szCs w:val="22"/>
      <w:lang w:bidi="ar-SA"/>
    </w:rPr>
  </w:style>
  <w:style w:type="paragraph" w:customStyle="1" w:styleId="FSBullet3">
    <w:name w:val="FSBullet 3"/>
    <w:basedOn w:val="Normal"/>
    <w:uiPriority w:val="6"/>
    <w:qFormat/>
    <w:rsid w:val="00851F01"/>
    <w:pPr>
      <w:keepNext/>
      <w:widowControl/>
      <w:numPr>
        <w:numId w:val="19"/>
      </w:numPr>
      <w:ind w:left="1701" w:hanging="567"/>
    </w:pPr>
    <w:rPr>
      <w:rFonts w:eastAsiaTheme="minorHAnsi" w:cstheme="minorBidi"/>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basedOn w:val="DefaultParagraphFont"/>
    <w:link w:val="FootnoteText"/>
    <w:rsid w:val="00F054FF"/>
    <w:rPr>
      <w:rFonts w:ascii="Arial" w:hAnsi="Arial"/>
      <w:sz w:val="18"/>
      <w:lang w:eastAsia="en-US" w:bidi="en-US"/>
    </w:rPr>
  </w:style>
  <w:style w:type="paragraph" w:styleId="ListParagraph">
    <w:name w:val="List Paragraph"/>
    <w:basedOn w:val="Normal"/>
    <w:uiPriority w:val="34"/>
    <w:rsid w:val="001876C3"/>
    <w:pPr>
      <w:ind w:left="720"/>
      <w:contextualSpacing/>
    </w:pPr>
  </w:style>
  <w:style w:type="paragraph" w:customStyle="1" w:styleId="AARBullet">
    <w:name w:val="AAR Bullet"/>
    <w:basedOn w:val="Normal"/>
    <w:rsid w:val="00437BA9"/>
    <w:pPr>
      <w:widowControl/>
      <w:numPr>
        <w:numId w:val="12"/>
      </w:numPr>
      <w:spacing w:before="60" w:after="60"/>
      <w:ind w:left="284" w:hanging="284"/>
    </w:pPr>
    <w:rPr>
      <w:rFonts w:cs="Arial"/>
      <w:sz w:val="20"/>
      <w:lang w:val="en-AU" w:bidi="ar-SA"/>
    </w:rPr>
  </w:style>
  <w:style w:type="paragraph" w:customStyle="1" w:styleId="FSCnMain">
    <w:name w:val="FSC_n_Main"/>
    <w:basedOn w:val="Normal"/>
    <w:qFormat/>
    <w:rsid w:val="00A57F01"/>
    <w:pPr>
      <w:tabs>
        <w:tab w:val="left" w:pos="1701"/>
      </w:tabs>
      <w:spacing w:before="60" w:after="60"/>
      <w:ind w:left="2268" w:hanging="2268"/>
    </w:pPr>
    <w:rPr>
      <w:rFonts w:cs="Arial"/>
      <w:sz w:val="16"/>
      <w:szCs w:val="18"/>
      <w:lang w:eastAsia="en-AU" w:bidi="ar-SA"/>
    </w:rPr>
  </w:style>
  <w:style w:type="paragraph" w:customStyle="1" w:styleId="FSCnPara">
    <w:name w:val="FSC_n_Para"/>
    <w:basedOn w:val="Normal"/>
    <w:qFormat/>
    <w:rsid w:val="00A57F01"/>
    <w:pPr>
      <w:tabs>
        <w:tab w:val="left" w:pos="2268"/>
      </w:tabs>
      <w:spacing w:before="60" w:after="60"/>
      <w:ind w:left="2835" w:hanging="2835"/>
    </w:pPr>
    <w:rPr>
      <w:rFonts w:cs="Arial"/>
      <w:iCs/>
      <w:sz w:val="16"/>
      <w:szCs w:val="22"/>
      <w:lang w:eastAsia="en-AU" w:bidi="ar-SA"/>
    </w:rPr>
  </w:style>
  <w:style w:type="paragraph" w:customStyle="1" w:styleId="FSCoutStand">
    <w:name w:val="FSC_out_Stand"/>
    <w:basedOn w:val="Normal"/>
    <w:qFormat/>
    <w:rsid w:val="00A57F01"/>
    <w:pPr>
      <w:tabs>
        <w:tab w:val="left" w:pos="1701"/>
      </w:tabs>
      <w:spacing w:before="120" w:after="120"/>
      <w:ind w:left="3402" w:hanging="3402"/>
    </w:pPr>
    <w:rPr>
      <w:rFonts w:cs="Arial"/>
      <w:iCs/>
      <w:sz w:val="20"/>
      <w:szCs w:val="22"/>
      <w:lang w:eastAsia="en-AU" w:bidi="ar-SA"/>
    </w:rPr>
  </w:style>
  <w:style w:type="paragraph" w:customStyle="1" w:styleId="FSCDraftingitem">
    <w:name w:val="FSC_Drafting_item"/>
    <w:basedOn w:val="Normal"/>
    <w:qFormat/>
    <w:rsid w:val="00A57F01"/>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A57F01"/>
    <w:pPr>
      <w:spacing w:before="120" w:after="120"/>
      <w:ind w:left="851" w:hanging="851"/>
    </w:pPr>
    <w:rPr>
      <w:b/>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259733">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451482674">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48466998">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png"/><Relationship Id="rId23" Type="http://schemas.openxmlformats.org/officeDocument/2006/relationships/header" Target="header2.xml"/><Relationship Id="rId15" Type="http://schemas.openxmlformats.org/officeDocument/2006/relationships/hyperlink" Target="http://www.foodstandards.gov.au/code/changes/submission/Pages/default.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22" Type="http://schemas.openxmlformats.org/officeDocument/2006/relationships/footer" Target="footer2.xml"/><Relationship Id="rId9" Type="http://schemas.microsoft.com/office/2007/relationships/stylesWithEffects" Target="stylesWithEffect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ris.dpmc.gov.au/2015/12/22/country-of-origin-labelling-for-food/" TargetMode="External"/><Relationship Id="rId3" Type="http://schemas.openxmlformats.org/officeDocument/2006/relationships/hyperlink" Target="https://consult.industry.gov.au/cool-taskforce/cool" TargetMode="External"/><Relationship Id="rId7" Type="http://schemas.openxmlformats.org/officeDocument/2006/relationships/hyperlink" Target="https://consult.industry.gov.au/cool-taskforce/cool/consult_view" TargetMode="External"/><Relationship Id="rId2" Type="http://schemas.openxmlformats.org/officeDocument/2006/relationships/hyperlink" Target="http://ris.dpmc.gov.au/2015/12/22/country-of-origin-labelling-for-food/" TargetMode="External"/><Relationship Id="rId1" Type="http://schemas.openxmlformats.org/officeDocument/2006/relationships/hyperlink" Target="https://consult.industry.gov.au/cool-taskforce/cool" TargetMode="External"/><Relationship Id="rId6" Type="http://schemas.openxmlformats.org/officeDocument/2006/relationships/hyperlink" Target="http://www.foodstandards.gov.au/code/fofr/fofrpolicy/pages/default.aspx" TargetMode="External"/><Relationship Id="rId5" Type="http://schemas.openxmlformats.org/officeDocument/2006/relationships/hyperlink" Target="http://ec.europa.eu/growth/tools-databases/tbt/en/search/?tbtaction=search.detail&amp;num=100&amp;Country_ID=AUS&amp;dspLang=EN&amp;BASDATEDEB=&amp;basdatedeb=&amp;basdatefin=&amp;baspays=AUS&amp;basnotifnum=100&amp;basnotifnum2=100&amp;bastypepays=AUS&amp;baskeywords" TargetMode="External"/><Relationship Id="rId4" Type="http://schemas.openxmlformats.org/officeDocument/2006/relationships/hyperlink" Target="http://ris.dpmc.gov.au/2015/12/22/country-of-origin-labelling-for-f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37" ma:contentTypeDescription="FSANZ Record" ma:contentTypeScope="" ma:versionID="7b64b238884a0de43c67e7d58d57d5c9">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1a8ac51ef46c7eeb69eb53e24678ccff"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nillable="true"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CE225-4D81-4F40-A244-CF7B4252086B}"/>
</file>

<file path=customXml/itemProps2.xml><?xml version="1.0" encoding="utf-8"?>
<ds:datastoreItem xmlns:ds="http://schemas.openxmlformats.org/officeDocument/2006/customXml" ds:itemID="{7AD46015-3DAA-41B1-BA17-9E43A9B20D77}"/>
</file>

<file path=customXml/itemProps3.xml><?xml version="1.0" encoding="utf-8"?>
<ds:datastoreItem xmlns:ds="http://schemas.openxmlformats.org/officeDocument/2006/customXml" ds:itemID="{A26F22F1-0BC8-4F24-B31E-48BC489545A1}"/>
</file>

<file path=customXml/itemProps4.xml><?xml version="1.0" encoding="utf-8"?>
<ds:datastoreItem xmlns:ds="http://schemas.openxmlformats.org/officeDocument/2006/customXml" ds:itemID="{7AACE225-4D81-4F40-A244-CF7B4252086B}"/>
</file>

<file path=customXml/itemProps5.xml><?xml version="1.0" encoding="utf-8"?>
<ds:datastoreItem xmlns:ds="http://schemas.openxmlformats.org/officeDocument/2006/customXml" ds:itemID="{EA8018E6-99DB-4FF7-B4C7-B0EED2624FC3}"/>
</file>

<file path=customXml/itemProps6.xml><?xml version="1.0" encoding="utf-8"?>
<ds:datastoreItem xmlns:ds="http://schemas.openxmlformats.org/officeDocument/2006/customXml" ds:itemID="{08B5F65C-7460-4452-B3A4-35B016C7BB18}"/>
</file>

<file path=docProps/app.xml><?xml version="1.0" encoding="utf-8"?>
<Properties xmlns="http://schemas.openxmlformats.org/officeDocument/2006/extended-properties" xmlns:vt="http://schemas.openxmlformats.org/officeDocument/2006/docPropsVTypes">
  <Template>Normal.dotm</Template>
  <TotalTime>8</TotalTime>
  <Pages>13</Pages>
  <Words>4146</Words>
  <Characters>23638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27729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kennem</dc:creator>
  <cp:lastModifiedBy>humphc</cp:lastModifiedBy>
  <cp:revision>6</cp:revision>
  <cp:lastPrinted>2016-01-20T03:39:00Z</cp:lastPrinted>
  <dcterms:created xsi:type="dcterms:W3CDTF">2016-01-20T03:15:00Z</dcterms:created>
  <dcterms:modified xsi:type="dcterms:W3CDTF">2016-01-20T03:39:00Z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a0cf35cc-23d3-44a1-9734-45b30d6da797</vt:lpwstr>
  </property>
  <property fmtid="{D5CDD505-2E9C-101B-9397-08002B2CF9AE}" pid="6" name="SPPCopyMoveEvent">
    <vt:lpwstr>1</vt:lpwstr>
  </property>
</Properties>
</file>